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CBEC0" w14:textId="5CD34C05" w:rsidR="006D7B97" w:rsidRPr="006D7B97" w:rsidRDefault="006D7B97" w:rsidP="006D7B97">
      <w:pPr>
        <w:jc w:val="right"/>
        <w:rPr>
          <w:rFonts w:asciiTheme="minorHAnsi" w:hAnsiTheme="minorHAnsi" w:cstheme="minorHAnsi"/>
          <w:bCs/>
          <w:color w:val="00B0F0"/>
          <w:sz w:val="20"/>
          <w:lang w:eastAsia="pl-PL"/>
        </w:rPr>
      </w:pPr>
      <w:r w:rsidRPr="006D7B97">
        <w:rPr>
          <w:rFonts w:asciiTheme="minorHAnsi" w:hAnsiTheme="minorHAnsi" w:cstheme="minorHAnsi"/>
          <w:bCs/>
          <w:sz w:val="20"/>
          <w:lang w:eastAsia="pl-PL"/>
        </w:rPr>
        <w:t xml:space="preserve"> </w:t>
      </w: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Zał. nr </w:t>
      </w:r>
      <w:r w:rsidR="0090649D">
        <w:rPr>
          <w:rFonts w:asciiTheme="minorHAnsi" w:hAnsiTheme="minorHAnsi" w:cstheme="minorHAnsi"/>
          <w:bCs/>
          <w:color w:val="00B0F0"/>
          <w:sz w:val="20"/>
          <w:lang w:eastAsia="pl-PL"/>
        </w:rPr>
        <w:t>4</w:t>
      </w: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 do Procedury ustalania niebudzących wątpliwości</w:t>
      </w:r>
    </w:p>
    <w:p w14:paraId="79B59FA4" w14:textId="52DEBF83" w:rsidR="006D7B97" w:rsidRPr="006D7B97" w:rsidRDefault="006D7B97" w:rsidP="006D7B97">
      <w:pPr>
        <w:jc w:val="right"/>
        <w:rPr>
          <w:rFonts w:asciiTheme="minorHAnsi" w:hAnsiTheme="minorHAnsi" w:cstheme="minorHAnsi"/>
          <w:bCs/>
          <w:color w:val="00B0F0"/>
          <w:sz w:val="20"/>
          <w:lang w:eastAsia="pl-PL"/>
        </w:rPr>
      </w:pP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 interpretacyjnych kryteriów wyboru operacji</w:t>
      </w:r>
    </w:p>
    <w:p w14:paraId="12580415" w14:textId="5267F883" w:rsidR="00815F72" w:rsidRPr="003D0647" w:rsidRDefault="00A169E2" w:rsidP="00AD7ED1">
      <w:pPr>
        <w:spacing w:before="120"/>
        <w:jc w:val="center"/>
        <w:rPr>
          <w:rStyle w:val="Uwydatnienie"/>
          <w:b/>
        </w:rPr>
      </w:pPr>
      <w:r w:rsidRPr="003D0647">
        <w:rPr>
          <w:rFonts w:asciiTheme="minorHAnsi" w:hAnsiTheme="minorHAnsi" w:cstheme="minorHAnsi"/>
          <w:b/>
          <w:bCs/>
          <w:sz w:val="20"/>
          <w:lang w:eastAsia="pl-PL"/>
        </w:rPr>
        <w:t>LOKALNE KRYTERIA WYBORU OPERACJI</w:t>
      </w:r>
    </w:p>
    <w:p w14:paraId="169DC813" w14:textId="1E637BF3" w:rsidR="00171382" w:rsidRPr="002409E8" w:rsidRDefault="007A573C" w:rsidP="00171382">
      <w:pPr>
        <w:spacing w:before="120"/>
        <w:jc w:val="center"/>
        <w:rPr>
          <w:rFonts w:asciiTheme="minorHAnsi" w:hAnsiTheme="minorHAnsi" w:cstheme="minorHAnsi"/>
          <w:bCs/>
          <w:sz w:val="20"/>
          <w:lang w:eastAsia="pl-PL"/>
        </w:rPr>
      </w:pPr>
      <w:r w:rsidRPr="002409E8">
        <w:rPr>
          <w:rFonts w:asciiTheme="minorHAnsi" w:hAnsiTheme="minorHAnsi" w:cstheme="minorHAnsi"/>
          <w:bCs/>
          <w:sz w:val="20"/>
          <w:lang w:eastAsia="pl-PL"/>
        </w:rPr>
        <w:t xml:space="preserve">LOKALNEJ STRATEGII ROZWOJU NA LATA 2023-2027 </w:t>
      </w:r>
      <w:r w:rsidRPr="002409E8">
        <w:rPr>
          <w:rFonts w:asciiTheme="minorHAnsi" w:hAnsiTheme="minorHAnsi" w:cstheme="minorHAnsi"/>
          <w:bCs/>
          <w:sz w:val="20"/>
          <w:lang w:eastAsia="pl-PL"/>
        </w:rPr>
        <w:br/>
        <w:t>STOWARZYSZENIA LOKALNA GRUPA DZIAŁANIA „PARTNERSTWO DRAWY Z LIDEREM WAŁECKIM”</w:t>
      </w:r>
    </w:p>
    <w:p w14:paraId="38BF1D52" w14:textId="57FFA56F" w:rsidR="00A169E2" w:rsidRPr="002409E8" w:rsidRDefault="00171382" w:rsidP="00171382">
      <w:pPr>
        <w:spacing w:before="120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2409E8">
        <w:rPr>
          <w:rFonts w:asciiTheme="minorHAnsi" w:hAnsiTheme="minorHAnsi" w:cstheme="minorHAnsi"/>
          <w:b/>
          <w:sz w:val="20"/>
          <w:lang w:eastAsia="pl-PL"/>
        </w:rPr>
        <w:t>Kryteria wyboru operacji o charakterze rankingującym</w:t>
      </w:r>
      <w:r w:rsidR="007A573C" w:rsidRPr="002409E8">
        <w:rPr>
          <w:rFonts w:asciiTheme="minorHAnsi" w:hAnsiTheme="minorHAnsi" w:cstheme="minorHAnsi"/>
          <w:b/>
          <w:sz w:val="20"/>
          <w:lang w:eastAsia="pl-PL"/>
        </w:rPr>
        <w:t xml:space="preserve"> </w:t>
      </w:r>
      <w:r w:rsidR="00A169E2" w:rsidRPr="002409E8">
        <w:rPr>
          <w:rFonts w:asciiTheme="minorHAnsi" w:hAnsiTheme="minorHAnsi" w:cstheme="minorHAnsi"/>
          <w:b/>
          <w:sz w:val="20"/>
          <w:lang w:eastAsia="pl-PL"/>
        </w:rPr>
        <w:t>dla naborów i realizowanych typów operacji</w:t>
      </w:r>
      <w:r w:rsidR="00AD7ED1" w:rsidRPr="002409E8">
        <w:rPr>
          <w:rFonts w:asciiTheme="minorHAnsi" w:hAnsiTheme="minorHAnsi" w:cstheme="minorHAnsi"/>
          <w:b/>
          <w:sz w:val="20"/>
          <w:lang w:eastAsia="pl-PL"/>
        </w:rPr>
        <w:t xml:space="preserve"> </w:t>
      </w:r>
      <w:r w:rsidR="007A573C" w:rsidRPr="002409E8">
        <w:rPr>
          <w:rFonts w:asciiTheme="minorHAnsi" w:hAnsiTheme="minorHAnsi" w:cstheme="minorHAnsi"/>
          <w:b/>
          <w:sz w:val="20"/>
          <w:lang w:eastAsia="pl-PL"/>
        </w:rPr>
        <w:t xml:space="preserve">współfinansowanych ze środków EFRROW w ramach programu </w:t>
      </w:r>
      <w:r w:rsidR="00815F72" w:rsidRPr="002409E8">
        <w:rPr>
          <w:rFonts w:asciiTheme="minorHAnsi" w:hAnsiTheme="minorHAnsi" w:cstheme="minorHAnsi"/>
          <w:b/>
          <w:sz w:val="20"/>
          <w:lang w:eastAsia="pl-PL"/>
        </w:rPr>
        <w:t>Planu Strategicznego dla Wspólnej Polityki Rolnej na lata 2023-2027 (PS WPR 2023-2027)</w:t>
      </w:r>
    </w:p>
    <w:p w14:paraId="5153F391" w14:textId="1CB3EFF9" w:rsidR="002119EB" w:rsidRPr="003616C7" w:rsidRDefault="002119EB" w:rsidP="003616C7">
      <w:pPr>
        <w:jc w:val="both"/>
        <w:rPr>
          <w:rFonts w:asciiTheme="minorHAnsi" w:hAnsiTheme="minorHAnsi" w:cstheme="minorHAnsi"/>
          <w:b/>
          <w:sz w:val="20"/>
        </w:rPr>
      </w:pPr>
    </w:p>
    <w:p w14:paraId="640F70A3" w14:textId="77777777" w:rsidR="0090649D" w:rsidRPr="008F641B" w:rsidRDefault="0090649D" w:rsidP="002119EB">
      <w:pPr>
        <w:spacing w:before="120" w:line="264" w:lineRule="auto"/>
        <w:rPr>
          <w:rFonts w:asciiTheme="minorHAnsi" w:eastAsiaTheme="minorHAnsi" w:hAnsiTheme="minorHAnsi" w:cstheme="minorHAnsi"/>
          <w:b/>
          <w:color w:val="auto"/>
          <w:szCs w:val="22"/>
          <w:u w:val="single"/>
          <w:lang w:eastAsia="en-US"/>
        </w:rPr>
      </w:pPr>
      <w:r w:rsidRPr="008F641B">
        <w:rPr>
          <w:rFonts w:asciiTheme="minorHAnsi" w:hAnsiTheme="minorHAnsi" w:cstheme="minorHAnsi"/>
          <w:b/>
          <w:szCs w:val="22"/>
        </w:rPr>
        <w:t>Cel 1. Wspieranie aktywnego włączenia społecznego</w:t>
      </w:r>
      <w:r w:rsidRPr="008F641B">
        <w:rPr>
          <w:rFonts w:asciiTheme="minorHAnsi" w:eastAsiaTheme="minorHAnsi" w:hAnsiTheme="minorHAnsi" w:cstheme="minorHAnsi"/>
          <w:b/>
          <w:color w:val="auto"/>
          <w:szCs w:val="22"/>
          <w:u w:val="single"/>
          <w:lang w:eastAsia="en-US"/>
        </w:rPr>
        <w:t xml:space="preserve"> </w:t>
      </w:r>
    </w:p>
    <w:p w14:paraId="33A17EAF" w14:textId="3921E308" w:rsidR="002119EB" w:rsidRPr="008F641B" w:rsidRDefault="002119EB" w:rsidP="002119EB">
      <w:pPr>
        <w:spacing w:before="120" w:line="264" w:lineRule="auto"/>
        <w:rPr>
          <w:rFonts w:asciiTheme="minorHAnsi" w:eastAsiaTheme="minorHAnsi" w:hAnsiTheme="minorHAnsi" w:cstheme="minorHAnsi"/>
          <w:color w:val="auto"/>
          <w:szCs w:val="22"/>
          <w:lang w:eastAsia="en-US"/>
        </w:rPr>
      </w:pPr>
      <w:r w:rsidRPr="008F641B">
        <w:rPr>
          <w:rFonts w:asciiTheme="minorHAnsi" w:eastAsiaTheme="minorHAnsi" w:hAnsiTheme="minorHAnsi" w:cstheme="minorHAnsi"/>
          <w:b/>
          <w:color w:val="auto"/>
          <w:szCs w:val="22"/>
          <w:u w:val="single"/>
          <w:lang w:eastAsia="en-US"/>
        </w:rPr>
        <w:t xml:space="preserve">Przedsięwzięcie </w:t>
      </w:r>
      <w:r w:rsidR="0090649D" w:rsidRPr="008F641B">
        <w:rPr>
          <w:rFonts w:asciiTheme="minorHAnsi" w:eastAsiaTheme="minorHAnsi" w:hAnsiTheme="minorHAnsi" w:cstheme="minorHAnsi"/>
          <w:b/>
          <w:color w:val="auto"/>
          <w:szCs w:val="22"/>
          <w:u w:val="single"/>
          <w:lang w:eastAsia="en-US"/>
        </w:rPr>
        <w:t>1. 2 Włączenie społeczne mieszkańców obszaru LSR</w:t>
      </w:r>
    </w:p>
    <w:p w14:paraId="359531CE" w14:textId="3748A663" w:rsidR="00901D88" w:rsidRPr="008F641B" w:rsidRDefault="002119EB" w:rsidP="009531B9">
      <w:pPr>
        <w:pStyle w:val="Akapitzlist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F641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528"/>
        <w:gridCol w:w="6095"/>
      </w:tblGrid>
      <w:tr w:rsidR="009531B9" w:rsidRPr="008F641B" w14:paraId="525EDCFF" w14:textId="77777777" w:rsidTr="001A7BC6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E57B" w14:textId="77777777" w:rsidR="00901D88" w:rsidRPr="008F641B" w:rsidRDefault="00901D88" w:rsidP="001A7BC6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Kryterium:</w:t>
            </w:r>
          </w:p>
        </w:tc>
        <w:tc>
          <w:tcPr>
            <w:tcW w:w="55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67C5" w14:textId="77777777" w:rsidR="00901D88" w:rsidRPr="008F641B" w:rsidRDefault="00901D88" w:rsidP="001A7BC6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Definicja kryterium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ab/>
            </w:r>
          </w:p>
        </w:tc>
        <w:tc>
          <w:tcPr>
            <w:tcW w:w="609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69A00" w14:textId="77777777" w:rsidR="00901D88" w:rsidRPr="008F641B" w:rsidRDefault="00901D88" w:rsidP="001A7BC6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Opis znaczenia kryterium</w:t>
            </w:r>
          </w:p>
        </w:tc>
      </w:tr>
      <w:tr w:rsidR="003616C7" w:rsidRPr="008F641B" w14:paraId="4CF0D926" w14:textId="77777777" w:rsidTr="001A7BC6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0B2A" w14:textId="3B936632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I. Doradztwo LGD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506D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Preferuje się wnioskodawców </w:t>
            </w: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(osobiście lub przez pełnomocnika)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korzystających ze wsparcia doradczego oferowanego przez Biuro LGD. </w:t>
            </w:r>
          </w:p>
          <w:p w14:paraId="264E2B48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1FDF4026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strike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Dokumentacja Biura LGD – karta doradztwa indywidualnego, listy obecności na szkoleniach, w przypadku szkolenia on-line - wydruk z czatu -imię i nazwisko uczestnika szkolenia – w przypadku pełnomocnika – wskazanie kogo reprezentuje.  </w:t>
            </w:r>
          </w:p>
          <w:p w14:paraId="52ACC739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Źródłem weryfikacji będzie również Uzasadnienie zgodności operacji z lokalnymi kryteriami wyboru, sporządzone na formularzu udostępnionym przez Biuro LGD.</w:t>
            </w: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 xml:space="preserve"> W przypadku gdy w szkoleniu uczestniczy osoba upoważniona do reprezentowania/ do pisania wniosku o przyznanie pomocy, </w:t>
            </w:r>
            <w:r w:rsidRPr="006A2A8B">
              <w:rPr>
                <w:rFonts w:asciiTheme="minorHAnsi" w:hAnsiTheme="minorHAnsi" w:cstheme="minorHAnsi"/>
                <w:color w:val="auto"/>
                <w:sz w:val="20"/>
                <w:u w:val="single"/>
              </w:rPr>
              <w:t>wymagane jest złożenie podpisanego pisemnego upoważnienia</w:t>
            </w: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> do reprezentowania wnioskodawcy</w:t>
            </w:r>
          </w:p>
          <w:p w14:paraId="236F487F" w14:textId="1C37BEE6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B23E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Wnioskodawca/Pełnomocnik wnioskodawcy:</w:t>
            </w:r>
          </w:p>
          <w:p w14:paraId="10B9DAE1" w14:textId="77777777" w:rsidR="003616C7" w:rsidRPr="006A2A8B" w:rsidRDefault="003616C7" w:rsidP="003616C7">
            <w:pPr>
              <w:widowControl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 w:val="0"/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</w:pPr>
            <w:r w:rsidRPr="006A2A8B">
              <w:rPr>
                <w:rFonts w:asciiTheme="minorHAnsi" w:eastAsia="ヒラギノ角ゴ Pro W3" w:hAnsiTheme="minorHAnsi" w:cstheme="minorHAnsi"/>
                <w:b/>
                <w:color w:val="auto"/>
                <w:sz w:val="20"/>
                <w:lang w:eastAsia="pl-PL"/>
              </w:rPr>
              <w:t xml:space="preserve">3 pkt - </w:t>
            </w:r>
            <w:r w:rsidRPr="006A2A8B"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  <w:t xml:space="preserve"> wziął udział w doradztwie i szkoleniu </w:t>
            </w:r>
          </w:p>
          <w:p w14:paraId="450EA1DC" w14:textId="77777777" w:rsidR="003616C7" w:rsidRPr="006A2A8B" w:rsidRDefault="003616C7" w:rsidP="003616C7">
            <w:pPr>
              <w:spacing w:before="120" w:line="264" w:lineRule="auto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A2A8B">
              <w:rPr>
                <w:rFonts w:asciiTheme="minorHAnsi" w:eastAsiaTheme="minorHAnsi" w:hAnsiTheme="minorHAnsi" w:cstheme="minorHAnsi"/>
                <w:b/>
                <w:sz w:val="20"/>
                <w:lang w:eastAsia="en-US"/>
              </w:rPr>
              <w:t xml:space="preserve">2 pkt - </w:t>
            </w:r>
            <w:r w:rsidRPr="006A2A8B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brał udziału w doradztwie lub szkoleniu </w:t>
            </w:r>
          </w:p>
          <w:p w14:paraId="5D6450A2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iCs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iCs/>
                <w:kern w:val="2"/>
                <w:sz w:val="20"/>
                <w14:ligatures w14:val="standardContextual"/>
              </w:rPr>
              <w:t>0 pkt</w:t>
            </w:r>
            <w:r w:rsidRPr="006A2A8B">
              <w:rPr>
                <w:rFonts w:asciiTheme="minorHAnsi" w:hAnsiTheme="minorHAnsi" w:cstheme="minorHAnsi"/>
                <w:iCs/>
                <w:kern w:val="2"/>
                <w:sz w:val="20"/>
                <w14:ligatures w14:val="standardContextual"/>
              </w:rPr>
              <w:t xml:space="preserve"> – nie brał udziału ani w doradztwie ani w szkoleniu</w:t>
            </w:r>
          </w:p>
          <w:p w14:paraId="6C763D47" w14:textId="77777777" w:rsidR="003616C7" w:rsidRPr="006A2A8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Maksymalna liczba punktów w ramach tego kryterium </w:t>
            </w:r>
            <w:r w:rsidRPr="006A2A8B">
              <w:rPr>
                <w:rFonts w:asciiTheme="minorHAnsi" w:hAnsiTheme="minorHAnsi" w:cstheme="minorHAnsi"/>
                <w:b/>
                <w:iCs/>
                <w:color w:val="auto"/>
                <w:kern w:val="2"/>
                <w:sz w:val="20"/>
                <w14:ligatures w14:val="standardContextual"/>
              </w:rPr>
              <w:t>3</w:t>
            </w:r>
            <w:r w:rsidRPr="006A2A8B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 pkt.</w:t>
            </w:r>
          </w:p>
          <w:p w14:paraId="423A2D83" w14:textId="65BA402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Cs w:val="22"/>
                <w14:ligatures w14:val="standardContextual"/>
              </w:rPr>
            </w:pPr>
          </w:p>
        </w:tc>
      </w:tr>
      <w:tr w:rsidR="003616C7" w:rsidRPr="008F641B" w14:paraId="6E01BD57" w14:textId="77777777" w:rsidTr="001A7BC6">
        <w:trPr>
          <w:trHeight w:val="416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41454" w14:textId="760A8A0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lastRenderedPageBreak/>
              <w:t xml:space="preserve">II. Lokalizacja </w:t>
            </w:r>
            <w:r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>operacji</w:t>
            </w: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 </w:t>
            </w:r>
          </w:p>
          <w:p w14:paraId="2EA5E16A" w14:textId="77777777" w:rsidR="003616C7" w:rsidRPr="008F641B" w:rsidRDefault="003616C7" w:rsidP="003616C7">
            <w:pPr>
              <w:rPr>
                <w:rFonts w:asciiTheme="minorHAnsi" w:hAnsiTheme="minorHAnsi" w:cstheme="minorHAnsi"/>
                <w:color w:val="auto"/>
                <w:szCs w:val="22"/>
              </w:rPr>
            </w:pPr>
          </w:p>
          <w:p w14:paraId="22D7327D" w14:textId="77777777" w:rsidR="003616C7" w:rsidRPr="008F641B" w:rsidRDefault="003616C7" w:rsidP="003616C7">
            <w:pPr>
              <w:rPr>
                <w:rFonts w:asciiTheme="minorHAnsi" w:hAnsiTheme="minorHAnsi" w:cstheme="minorHAnsi"/>
                <w:color w:val="auto"/>
                <w:szCs w:val="22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0504" w14:textId="6314E63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Preferuje się operacje</w:t>
            </w:r>
            <w:r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realizowane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w miejscowościach zamieszkałych mniej niż 5 tys. mieszkańców, ze szczególnym uwzględnieniem miejscowości po </w:t>
            </w:r>
            <w:proofErr w:type="spellStart"/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PGRowskich</w:t>
            </w:r>
            <w:proofErr w:type="spellEnd"/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, które w sposób szczególny zmagają się z brakiem dostępu do różnego rodzaju działań na rzecz seniorów (powyżej 60 r. życia) lub młodych (poniżej 25 r. życia)</w:t>
            </w:r>
          </w:p>
          <w:p w14:paraId="0CBEFEC1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  <w:t>Źródło weryfikacji:</w:t>
            </w:r>
          </w:p>
          <w:p w14:paraId="163FDDF3" w14:textId="2BB3C44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Wniosek o przyznanie pomocy oraz Uzasadnienie zgodności operacji z lokalnymi kryteriami wyboru, sporządzone na formularzu udostępnionym przez Biuro LGD. Zaświadczenie z gminy o ilości osób zamieszkujących daną miejscowość oraz że była to miejscowość gdzie funkcjonowały PGR.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1E8DF" w14:textId="77777777" w:rsidR="003616C7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>Lokalizacja operacji:</w:t>
            </w:r>
          </w:p>
          <w:p w14:paraId="47F20FFF" w14:textId="2A60B163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6 pkt –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operacja realizowana będzie w miejscowości po </w:t>
            </w:r>
            <w:proofErr w:type="spellStart"/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PGRowskiej</w:t>
            </w:r>
            <w:proofErr w:type="spellEnd"/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, mającej mniej niż 5 tys. mieszkańców,</w:t>
            </w:r>
          </w:p>
          <w:p w14:paraId="68C87CC5" w14:textId="7753200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3 pkt –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operacja realizowana będzie w miejscowości poniżej 5 tys. mieszkańców,</w:t>
            </w:r>
          </w:p>
          <w:p w14:paraId="35B00A87" w14:textId="3FEF8C0E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0 pkt –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operacja będzie realizowana w miejscowości powyżej 5 tys. mieszkańców</w:t>
            </w:r>
          </w:p>
          <w:p w14:paraId="60085CC9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strike/>
                <w:color w:val="auto"/>
                <w:kern w:val="2"/>
                <w:szCs w:val="22"/>
                <w14:ligatures w14:val="standardContextual"/>
              </w:rPr>
            </w:pPr>
          </w:p>
          <w:p w14:paraId="0228B057" w14:textId="79AFAEA5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</w:p>
          <w:p w14:paraId="496CB440" w14:textId="01E8325A" w:rsidR="003616C7" w:rsidRPr="008F641B" w:rsidRDefault="003616C7" w:rsidP="003616C7">
            <w:pPr>
              <w:rPr>
                <w:rFonts w:asciiTheme="minorHAnsi" w:hAnsiTheme="minorHAnsi" w:cstheme="minorHAnsi"/>
                <w:szCs w:val="22"/>
              </w:rPr>
            </w:pPr>
            <w:r w:rsidRPr="008F641B">
              <w:rPr>
                <w:rFonts w:asciiTheme="minorHAnsi" w:hAnsiTheme="minorHAnsi" w:cstheme="minorHAnsi"/>
                <w:color w:val="auto"/>
                <w:szCs w:val="22"/>
              </w:rPr>
              <w:t xml:space="preserve">Maksymalna liczba punktów w ramach tego kryterium </w:t>
            </w:r>
            <w:r w:rsidRPr="00FC342E">
              <w:rPr>
                <w:rFonts w:asciiTheme="minorHAnsi" w:hAnsiTheme="minorHAnsi" w:cstheme="minorHAnsi"/>
                <w:b/>
                <w:color w:val="auto"/>
                <w:szCs w:val="22"/>
              </w:rPr>
              <w:t>6 pkt</w:t>
            </w:r>
          </w:p>
          <w:p w14:paraId="63CBEB1F" w14:textId="2107F5C8" w:rsidR="003616C7" w:rsidRPr="008F641B" w:rsidRDefault="003616C7" w:rsidP="003616C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616C7" w:rsidRPr="008F641B" w14:paraId="59C639ED" w14:textId="77777777" w:rsidTr="001A7BC6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7064" w14:textId="77777777" w:rsidR="00070751" w:rsidRPr="00D91DD0" w:rsidRDefault="003616C7" w:rsidP="00070751">
            <w:pPr>
              <w:rPr>
                <w:rFonts w:asciiTheme="minorHAnsi" w:hAnsiTheme="minorHAnsi"/>
                <w:b/>
                <w:color w:val="auto"/>
                <w:highlight w:val="yellow"/>
                <w:lang w:eastAsia="en-US"/>
              </w:rPr>
            </w:pPr>
            <w:r w:rsidRPr="00D91DD0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III. </w:t>
            </w:r>
            <w:r w:rsidR="00070751" w:rsidRPr="00D91DD0">
              <w:rPr>
                <w:b/>
                <w:highlight w:val="yellow"/>
              </w:rPr>
              <w:t xml:space="preserve">Charakter </w:t>
            </w:r>
          </w:p>
          <w:p w14:paraId="53C9943D" w14:textId="22DF6A98" w:rsidR="003616C7" w:rsidRPr="00D91DD0" w:rsidRDefault="00070751" w:rsidP="00070751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b/>
                <w:highlight w:val="yellow"/>
              </w:rPr>
              <w:t>międzypokoleniowy</w:t>
            </w:r>
          </w:p>
          <w:p w14:paraId="7748CCA3" w14:textId="77777777" w:rsidR="003616C7" w:rsidRPr="00D91DD0" w:rsidRDefault="003616C7" w:rsidP="003616C7">
            <w:pPr>
              <w:pStyle w:val="Akapitzlist"/>
              <w:numPr>
                <w:ilvl w:val="0"/>
                <w:numId w:val="27"/>
              </w:numPr>
              <w:spacing w:before="120" w:line="264" w:lineRule="auto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D91DD0">
              <w:rPr>
                <w:rFonts w:asciiTheme="minorHAnsi" w:hAnsiTheme="minorHAnsi" w:cstheme="minorHAnsi"/>
                <w:b/>
                <w:color w:val="00B0F0"/>
                <w:sz w:val="22"/>
                <w:szCs w:val="22"/>
                <w:highlight w:val="yellow"/>
              </w:rPr>
              <w:t>Pierwsze Kryterium rozstrzygające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4910" w14:textId="48F2A955" w:rsidR="00070751" w:rsidRPr="00D91DD0" w:rsidRDefault="00070751" w:rsidP="00070751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Kryterium pozwala na preferowanie projektów zakładających działania międzypokoleniowe tj. takie w których uczestnikami będą osoby młode do 25 r.ż. i osoby powyżej 60 r.ż. oraz konkretne przedsięwzięcia służące integracji międzypokoleniowej o charakterze włączającym.  </w:t>
            </w:r>
          </w:p>
          <w:p w14:paraId="14FF19CE" w14:textId="28B7FC07" w:rsidR="00070751" w:rsidRPr="00D91DD0" w:rsidRDefault="00070751" w:rsidP="00070751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>Zdiagnozowanym w LSR wyzwaniem w kontekście depopulacji obszaru</w:t>
            </w: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 PDzLW</w:t>
            </w: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 jest wspieranie działań pozwalających wzmacniać regionalną tożsamość  oraz budować poczucie przynależności i identyfikację z obszarem LSR wśród osób młodych. Służyć temu mają przedsięwzięcia międzypokoleniowe odnoszące się przede wszystkim do sfery edukacji, wolontariatu, rekreacji/turystyki, kultury. </w:t>
            </w:r>
          </w:p>
          <w:p w14:paraId="198DA7FD" w14:textId="77777777" w:rsidR="00070751" w:rsidRPr="00D91DD0" w:rsidRDefault="00070751" w:rsidP="00070751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Inicjatywy międzypokoleniowe korzystają z mocnych stron </w:t>
            </w: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lastRenderedPageBreak/>
              <w:t xml:space="preserve">seniorów i ludzi młodych, które mogą zaoferować sobie nawzajem i swojemu otoczeniu. </w:t>
            </w:r>
          </w:p>
          <w:p w14:paraId="40F17229" w14:textId="29FAC8D8" w:rsidR="00D91DD0" w:rsidRPr="00D91DD0" w:rsidRDefault="00070751" w:rsidP="00D91DD0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>Oznaczają wymianę zasobów wiedzy, doświadczeń i umiejętności między osobami z innego pokolenia. Poza transferem wiedzy w</w:t>
            </w:r>
            <w:r w:rsidR="00D91DD0" w:rsidRPr="00D91DD0">
              <w:rPr>
                <w:highlight w:val="yellow"/>
              </w:rPr>
              <w:t xml:space="preserve"> </w:t>
            </w:r>
            <w:r w:rsidR="00D91DD0"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wymianie takiej dokonuje się przełamywanie stereotypów. Wzrasta samoocena obu pokoleń oraz ich chęć do angażowania się w działalność na rzecz integracji pokoleń i rozwiązywania lokalnych problemów. </w:t>
            </w:r>
          </w:p>
          <w:p w14:paraId="4546D1FD" w14:textId="09B569DC" w:rsidR="00070751" w:rsidRPr="00D91DD0" w:rsidRDefault="00D91DD0" w:rsidP="00D91DD0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>Kryterium przyczyni się do budowania i wzmacniania lokalnych wspólnot międzypokoleniowych mieszkańców obszaru LGD szczególnie istotnych z punktu widzenia LSR. We wniosku o przyznanie wsparcia wnioskodawca ma obowiązek podać informacje niezbędne do oceny, czy i w jaki sposób kryterium zostało spełnione</w:t>
            </w:r>
            <w:r w:rsidR="00070751"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 </w:t>
            </w:r>
          </w:p>
          <w:p w14:paraId="1E3D9B5A" w14:textId="3FBCB3B4" w:rsidR="003616C7" w:rsidRPr="00D91DD0" w:rsidRDefault="003616C7" w:rsidP="00070751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highlight w:val="yellow"/>
                <w:u w:val="single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highlight w:val="yellow"/>
                <w:u w:val="single"/>
                <w14:ligatures w14:val="standardContextual"/>
              </w:rPr>
              <w:t>Źródło weryfikacji:</w:t>
            </w:r>
          </w:p>
          <w:p w14:paraId="36002719" w14:textId="354C68F1" w:rsidR="003616C7" w:rsidRPr="00D91DD0" w:rsidRDefault="003616C7" w:rsidP="00D91DD0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  <w:r w:rsidR="00B76F77"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2976" w14:textId="77777777" w:rsidR="00D91DD0" w:rsidRPr="00D91DD0" w:rsidRDefault="00D91DD0" w:rsidP="00D91DD0">
            <w:pPr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highlight w:val="yellow"/>
                <w14:ligatures w14:val="standardContextual"/>
              </w:rPr>
              <w:lastRenderedPageBreak/>
              <w:t xml:space="preserve">10 pkt – </w:t>
            </w: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projekt ma charakter międzypokoleniowy </w:t>
            </w:r>
          </w:p>
          <w:p w14:paraId="6336630D" w14:textId="121997BB" w:rsidR="00D91DD0" w:rsidRPr="00D91DD0" w:rsidRDefault="00D91DD0" w:rsidP="00D91DD0">
            <w:pPr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</w:pPr>
            <w:r w:rsidRPr="00D91DD0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0 pkt –  </w:t>
            </w:r>
            <w:r w:rsidRPr="00D91DD0">
              <w:rPr>
                <w:rFonts w:asciiTheme="minorHAnsi" w:hAnsiTheme="minorHAnsi" w:cstheme="minorHAnsi"/>
                <w:color w:val="auto"/>
                <w:kern w:val="2"/>
                <w:szCs w:val="22"/>
                <w:highlight w:val="yellow"/>
                <w14:ligatures w14:val="standardContextual"/>
              </w:rPr>
              <w:t xml:space="preserve">projekt nie ma charakteru międzypokoleniowego, wnioskodawca nie przedstawił argumentacji lub przedstawił ją w sposób niewystarczający </w:t>
            </w:r>
          </w:p>
          <w:p w14:paraId="3882E4C1" w14:textId="77777777" w:rsidR="00D91DD0" w:rsidRPr="00D91DD0" w:rsidRDefault="00D91DD0" w:rsidP="00D91DD0">
            <w:pPr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highlight w:val="yellow"/>
                <w14:ligatures w14:val="standardContextual"/>
              </w:rPr>
            </w:pPr>
          </w:p>
          <w:p w14:paraId="4C043DDE" w14:textId="108EA3B2" w:rsidR="003616C7" w:rsidRPr="00D91DD0" w:rsidRDefault="00D91DD0" w:rsidP="00D91DD0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szCs w:val="22"/>
                <w:highlight w:val="yellow"/>
              </w:rPr>
            </w:pPr>
            <w:r w:rsidRPr="00D91DD0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highlight w:val="yellow"/>
                <w14:ligatures w14:val="standardContextual"/>
              </w:rPr>
              <w:t>Maksymalna liczba punktów: 10</w:t>
            </w:r>
            <w:bookmarkStart w:id="0" w:name="_GoBack"/>
            <w:bookmarkEnd w:id="0"/>
          </w:p>
        </w:tc>
      </w:tr>
      <w:tr w:rsidR="003616C7" w:rsidRPr="008F641B" w14:paraId="1C684140" w14:textId="77777777" w:rsidTr="001A7BC6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90F7E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IV. Wkład własny wnioskodawcy w finansowanie operacji </w:t>
            </w:r>
          </w:p>
          <w:p w14:paraId="04C418D0" w14:textId="0593242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9457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Preferuje się operacje, w których wkład własny wnioskodawcy przekracza intensywność pomocy określoną w PS WPR 2023-2027. Premiowane będą operacje, w których wnioskodawcy deklarują wkład własny na poziomie wyższym niż minimalny określony w przepisach prawa. W ramach kryterium oceniana będzie wielkość zaangażowanych środków własnych wnioskodawcy w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lastRenderedPageBreak/>
              <w:t xml:space="preserve">ramach wymaganego wkładu własnego w realizację projektu. </w:t>
            </w:r>
          </w:p>
          <w:p w14:paraId="685FB0F5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  <w:t>Źródło weryfikacji:</w:t>
            </w:r>
          </w:p>
          <w:p w14:paraId="3A14A1D0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773D" w14:textId="1B66A881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lastRenderedPageBreak/>
              <w:t>3 pkt -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operacje, których udział wkładu własnego jest wyższy od minimalnego poziomu określonego w przepisach o 10% i więcej </w:t>
            </w:r>
          </w:p>
          <w:p w14:paraId="753B2E5B" w14:textId="4662E784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>2 pkt -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operacje, których udział wkładu własnego jest wyższa od minimalnego poziomu określonego w przepisach o więcej niż 5% i mniej niż 9,99% kwoty wkładu minimalnego</w:t>
            </w:r>
          </w:p>
          <w:p w14:paraId="7A6E5908" w14:textId="71518011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>1 pkt -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operacje, których udział wkładu własnego jest wyższy od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lastRenderedPageBreak/>
              <w:t xml:space="preserve">minimalnego poziomu określonego w przepisach o więcej niż 2% i nie mniej niż 4,99% kwoty wkładu minimalnego </w:t>
            </w:r>
          </w:p>
          <w:p w14:paraId="765A9166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>0 pkt -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operacje, których udział wkładu własnego wynosi 2% i mniej</w:t>
            </w:r>
          </w:p>
          <w:p w14:paraId="0B88DBE3" w14:textId="62A4FB61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iCs/>
                <w:color w:val="auto"/>
                <w:kern w:val="2"/>
                <w:szCs w:val="22"/>
                <w14:ligatures w14:val="standardContextual"/>
              </w:rPr>
              <w:t>Maksymalna liczba punktów w ramach tego kryterium</w:t>
            </w:r>
            <w:r w:rsidRPr="008F641B">
              <w:rPr>
                <w:rFonts w:asciiTheme="minorHAnsi" w:hAnsiTheme="minorHAnsi" w:cstheme="minorHAnsi"/>
                <w:b/>
                <w:iCs/>
                <w:color w:val="auto"/>
                <w:kern w:val="2"/>
                <w:szCs w:val="22"/>
                <w14:ligatures w14:val="standardContextual"/>
              </w:rPr>
              <w:t xml:space="preserve"> 3 pkt</w:t>
            </w:r>
            <w:r w:rsidRPr="008F641B">
              <w:rPr>
                <w:rFonts w:asciiTheme="minorHAnsi" w:hAnsiTheme="minorHAnsi" w:cstheme="minorHAnsi"/>
                <w:iCs/>
                <w:color w:val="auto"/>
                <w:kern w:val="2"/>
                <w:szCs w:val="22"/>
                <w14:ligatures w14:val="standardContextual"/>
              </w:rPr>
              <w:t xml:space="preserve">. </w:t>
            </w:r>
          </w:p>
        </w:tc>
      </w:tr>
      <w:tr w:rsidR="003616C7" w:rsidRPr="008F641B" w14:paraId="10C8A742" w14:textId="77777777" w:rsidTr="001A7BC6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FCB2" w14:textId="6A815A0E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lastRenderedPageBreak/>
              <w:t>V. Promocja operacji oraz LGD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497D" w14:textId="1A430411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Preferuje się operacje, które przewidują promocję operacji tj. upowszechnianie informacji dot. realizacji</w:t>
            </w:r>
          </w:p>
          <w:p w14:paraId="06F14603" w14:textId="77777777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operacji wraz z podaniem źródła finansowania zawierającą</w:t>
            </w:r>
          </w:p>
          <w:p w14:paraId="71178F78" w14:textId="77777777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logo i informację o LGD z wykorzystaniem symboli UE, logo</w:t>
            </w:r>
          </w:p>
          <w:p w14:paraId="2FE7D925" w14:textId="77777777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PS WPR i logo LGD (zgodnie z księgą wizualizacji logo</w:t>
            </w:r>
          </w:p>
          <w:p w14:paraId="56F7DC62" w14:textId="66D39F5A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Planu strategicznego dla wspólnej polityki rolnej na lata 2023-2027) </w:t>
            </w: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u w:val="single"/>
                <w14:ligatures w14:val="standardContextual"/>
              </w:rPr>
              <w:t>w formie innej niż tablica</w:t>
            </w:r>
          </w:p>
          <w:p w14:paraId="7DCE8EEA" w14:textId="77777777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:u w:val="single"/>
                <w14:ligatures w14:val="standardContextual"/>
              </w:rPr>
              <w:t>informacyjna/plakat.</w:t>
            </w:r>
          </w:p>
          <w:p w14:paraId="089BDC9F" w14:textId="25795FF3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  <w:t>Źródło weryfikacji:</w:t>
            </w:r>
          </w:p>
          <w:p w14:paraId="338B168D" w14:textId="5E6B635A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99AA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>Operacja uwzględnia promocję:</w:t>
            </w:r>
          </w:p>
          <w:p w14:paraId="61EE0F6E" w14:textId="700D2529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3 pkt -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na swojej stronie internetowej i w mediach społecznościowych</w:t>
            </w:r>
          </w:p>
          <w:p w14:paraId="52B0960C" w14:textId="7E3AAF84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2 pkt -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na swojej stronie internetowej lub w mediach społecznościowych,</w:t>
            </w:r>
          </w:p>
          <w:p w14:paraId="79461406" w14:textId="743D47B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0 pkt -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nie spełniono warunków określonych</w:t>
            </w:r>
          </w:p>
          <w:p w14:paraId="107B3447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dla kryterium</w:t>
            </w:r>
          </w:p>
          <w:p w14:paraId="61913247" w14:textId="62177F8C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</w:p>
          <w:p w14:paraId="5FEBB9FA" w14:textId="77777777" w:rsidR="003616C7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szCs w:val="22"/>
              </w:rPr>
            </w:pPr>
            <w:r w:rsidRPr="008F641B">
              <w:rPr>
                <w:rFonts w:asciiTheme="minorHAnsi" w:hAnsiTheme="minorHAnsi" w:cstheme="minorHAnsi"/>
                <w:color w:val="auto"/>
                <w:szCs w:val="22"/>
              </w:rPr>
              <w:t xml:space="preserve">Maksymalna liczba punktów w ramach tego kryterium </w:t>
            </w:r>
            <w:r w:rsidRPr="008F641B">
              <w:rPr>
                <w:rFonts w:asciiTheme="minorHAnsi" w:hAnsiTheme="minorHAnsi" w:cstheme="minorHAnsi"/>
                <w:b/>
                <w:color w:val="auto"/>
                <w:szCs w:val="22"/>
              </w:rPr>
              <w:t>3 pkt.</w:t>
            </w:r>
          </w:p>
          <w:p w14:paraId="55CDB559" w14:textId="77777777" w:rsidR="003616C7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</w:p>
          <w:p w14:paraId="1DC70313" w14:textId="77777777" w:rsidR="003616C7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</w:p>
          <w:p w14:paraId="79ECE98C" w14:textId="76CDAEEA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</w:p>
        </w:tc>
      </w:tr>
      <w:tr w:rsidR="003616C7" w:rsidRPr="008F641B" w14:paraId="6C226497" w14:textId="77777777" w:rsidTr="001A7BC6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C84B" w14:textId="77777777" w:rsidR="003616C7" w:rsidRPr="008F641B" w:rsidRDefault="003616C7" w:rsidP="003616C7">
            <w:pPr>
              <w:rPr>
                <w:rFonts w:asciiTheme="minorHAnsi" w:eastAsiaTheme="minorHAnsi" w:hAnsiTheme="minorHAnsi" w:cstheme="minorHAnsi"/>
                <w:b/>
                <w:color w:val="auto"/>
                <w:szCs w:val="22"/>
                <w:lang w:eastAsia="en-US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VI. </w:t>
            </w:r>
            <w:r w:rsidRPr="008F641B">
              <w:rPr>
                <w:rFonts w:asciiTheme="minorHAnsi" w:eastAsiaTheme="minorHAnsi" w:hAnsiTheme="minorHAnsi" w:cstheme="minorHAnsi"/>
                <w:b/>
                <w:color w:val="auto"/>
                <w:szCs w:val="22"/>
                <w:lang w:eastAsia="en-US"/>
              </w:rPr>
              <w:t xml:space="preserve">Wsparcie osób </w:t>
            </w:r>
          </w:p>
          <w:p w14:paraId="3FE965FB" w14:textId="77777777" w:rsidR="003616C7" w:rsidRPr="008F641B" w:rsidRDefault="003616C7" w:rsidP="003616C7">
            <w:pPr>
              <w:rPr>
                <w:rFonts w:asciiTheme="minorHAnsi" w:hAnsiTheme="minorHAnsi" w:cstheme="minorHAnsi"/>
                <w:b/>
                <w:color w:val="auto"/>
                <w:szCs w:val="22"/>
              </w:rPr>
            </w:pPr>
            <w:r w:rsidRPr="00BC3C42">
              <w:rPr>
                <w:rFonts w:asciiTheme="minorHAnsi" w:eastAsiaTheme="minorHAnsi" w:hAnsiTheme="minorHAnsi" w:cstheme="minorHAnsi"/>
                <w:b/>
                <w:color w:val="auto"/>
                <w:szCs w:val="22"/>
                <w:lang w:eastAsia="en-US"/>
              </w:rPr>
              <w:t>należących do grup</w:t>
            </w:r>
            <w:r w:rsidRPr="008F641B">
              <w:rPr>
                <w:rFonts w:asciiTheme="minorHAnsi" w:eastAsiaTheme="minorHAnsi" w:hAnsiTheme="minorHAnsi" w:cstheme="minorHAnsi"/>
                <w:b/>
                <w:color w:val="auto"/>
                <w:szCs w:val="22"/>
                <w:lang w:eastAsia="en-US"/>
              </w:rPr>
              <w:t xml:space="preserve"> </w:t>
            </w:r>
            <w:r w:rsidRPr="00BC3C42">
              <w:rPr>
                <w:rFonts w:asciiTheme="minorHAnsi" w:eastAsiaTheme="minorHAnsi" w:hAnsiTheme="minorHAnsi" w:cstheme="minorHAnsi"/>
                <w:b/>
                <w:color w:val="auto"/>
                <w:szCs w:val="22"/>
                <w:lang w:eastAsia="en-US"/>
              </w:rPr>
              <w:t xml:space="preserve">kluczowych z punktu widzenia realizacji </w:t>
            </w:r>
            <w:r w:rsidRPr="008F641B">
              <w:rPr>
                <w:rFonts w:asciiTheme="minorHAnsi" w:eastAsiaTheme="minorHAnsi" w:hAnsiTheme="minorHAnsi" w:cstheme="minorHAnsi"/>
                <w:b/>
                <w:color w:val="auto"/>
                <w:szCs w:val="22"/>
                <w:lang w:eastAsia="en-US"/>
              </w:rPr>
              <w:t>LSR</w:t>
            </w:r>
          </w:p>
          <w:p w14:paraId="77FA2D44" w14:textId="77777777" w:rsidR="003616C7" w:rsidRPr="008F641B" w:rsidRDefault="003616C7" w:rsidP="003616C7">
            <w:pPr>
              <w:rPr>
                <w:rFonts w:asciiTheme="minorHAnsi" w:hAnsiTheme="minorHAnsi" w:cstheme="minorHAnsi"/>
                <w:color w:val="00B0F0"/>
                <w:szCs w:val="22"/>
              </w:rPr>
            </w:pPr>
            <w:r w:rsidRPr="008F641B">
              <w:rPr>
                <w:rFonts w:asciiTheme="minorHAnsi" w:hAnsiTheme="minorHAnsi" w:cstheme="minorHAnsi"/>
                <w:b/>
                <w:color w:val="00B0F0"/>
                <w:kern w:val="2"/>
                <w:szCs w:val="22"/>
                <w14:ligatures w14:val="standardContextual"/>
              </w:rPr>
              <w:t>2. Drugie Kryterium rozstrzygające</w:t>
            </w:r>
          </w:p>
          <w:p w14:paraId="12CA7B3B" w14:textId="31CACF1A" w:rsidR="003616C7" w:rsidRPr="008F641B" w:rsidRDefault="003616C7" w:rsidP="003616C7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HAnsi"/>
                <w:color w:val="auto"/>
                <w:szCs w:val="22"/>
                <w:lang w:eastAsia="en-US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FF2A" w14:textId="2E171B8F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szCs w:val="22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lastRenderedPageBreak/>
              <w:t>Preferuje się operacje</w:t>
            </w:r>
            <w:r w:rsidRPr="008F641B">
              <w:rPr>
                <w:rFonts w:asciiTheme="minorHAnsi" w:hAnsiTheme="minorHAnsi" w:cstheme="minorHAnsi"/>
                <w:szCs w:val="22"/>
              </w:rPr>
              <w:t xml:space="preserve"> dedykowane seniorom po 60 r. ż.  i ludziom młodym do 25 r. ż. oraz osobom w niekorzystnej sytuacji (osoby z niepełnosprawnościami i ich opiekunowie, kobiety, migranci lub osoby poszukujące pracy np. mieszkańcy osiedli po PGR)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 xml:space="preserve"> (zgodnie z katalogiem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lastRenderedPageBreak/>
              <w:t>zawartym w rozdziale IV LSR).</w:t>
            </w:r>
          </w:p>
          <w:p w14:paraId="24E0A71D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  <w:t>Źródło weryfikacji:</w:t>
            </w:r>
          </w:p>
          <w:p w14:paraId="7CE63543" w14:textId="5977C47F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22C8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lastRenderedPageBreak/>
              <w:t>Operacja dedykowana osobom:</w:t>
            </w:r>
          </w:p>
          <w:p w14:paraId="694E5B86" w14:textId="34EEED0D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6 pkt –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Operacja dedykowana seniorom po 60 r. ż lub ludziom młodym do 25 r. ż i osobom z jednej z grup w niekorzystnej sytuacji wymienionej w LSR</w:t>
            </w:r>
          </w:p>
          <w:p w14:paraId="7BA66A82" w14:textId="7352E41C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lastRenderedPageBreak/>
              <w:t xml:space="preserve">3 pkt –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Operacja dedykowana osobom tylko jednej z grup w niekorzystnej sytuacji wymienionej w LSR</w:t>
            </w:r>
          </w:p>
          <w:p w14:paraId="1F0B6E95" w14:textId="58CD7FB0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t xml:space="preserve">0 pkt- </w:t>
            </w: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operacja nie jest dedykowana osobom z grup w niekorzystnej sytuacji</w:t>
            </w:r>
          </w:p>
          <w:p w14:paraId="5EA86CF6" w14:textId="6DC8CDD2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szCs w:val="22"/>
              </w:rPr>
              <w:t xml:space="preserve">Maksymalna liczba punktów w ramach tego kryterium </w:t>
            </w:r>
            <w:r w:rsidRPr="00FC342E">
              <w:rPr>
                <w:rFonts w:asciiTheme="minorHAnsi" w:hAnsiTheme="minorHAnsi" w:cstheme="minorHAnsi"/>
                <w:b/>
                <w:szCs w:val="22"/>
              </w:rPr>
              <w:t>6 pkt</w:t>
            </w:r>
          </w:p>
          <w:p w14:paraId="26963956" w14:textId="4E67B563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</w:p>
        </w:tc>
      </w:tr>
      <w:tr w:rsidR="003616C7" w:rsidRPr="008F641B" w14:paraId="46412E4A" w14:textId="77777777" w:rsidTr="001A7BC6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5739" w14:textId="77777777" w:rsidR="003616C7" w:rsidRPr="008F641B" w:rsidRDefault="003616C7" w:rsidP="003616C7">
            <w:pPr>
              <w:rPr>
                <w:rFonts w:asciiTheme="minorHAnsi" w:hAnsiTheme="minorHAnsi" w:cstheme="minorHAnsi"/>
                <w:b/>
                <w:color w:val="auto"/>
                <w:szCs w:val="22"/>
                <w:lang w:eastAsia="en-US"/>
              </w:rPr>
            </w:pPr>
            <w:r w:rsidRPr="008F641B"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  <w:lastRenderedPageBreak/>
              <w:t xml:space="preserve">VII. </w:t>
            </w:r>
            <w:r w:rsidRPr="008F641B">
              <w:rPr>
                <w:rFonts w:asciiTheme="minorHAnsi" w:hAnsiTheme="minorHAnsi" w:cstheme="minorHAnsi"/>
                <w:b/>
                <w:szCs w:val="22"/>
              </w:rPr>
              <w:t>Liczebność</w:t>
            </w:r>
          </w:p>
          <w:p w14:paraId="3A6A964A" w14:textId="511A168C" w:rsidR="003616C7" w:rsidRPr="008F641B" w:rsidRDefault="003616C7" w:rsidP="003616C7">
            <w:pPr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szCs w:val="22"/>
              </w:rPr>
              <w:t>grupy docelowej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71FD" w14:textId="77777777" w:rsidR="003616C7" w:rsidRPr="008F641B" w:rsidRDefault="003616C7" w:rsidP="003616C7">
            <w:pPr>
              <w:rPr>
                <w:rFonts w:asciiTheme="minorHAnsi" w:hAnsiTheme="minorHAnsi" w:cstheme="minorHAnsi"/>
                <w:color w:val="auto"/>
                <w:szCs w:val="22"/>
                <w:lang w:eastAsia="en-US"/>
              </w:rPr>
            </w:pPr>
            <w:r w:rsidRPr="008F641B">
              <w:rPr>
                <w:rFonts w:asciiTheme="minorHAnsi" w:hAnsiTheme="minorHAnsi" w:cstheme="minorHAnsi"/>
                <w:szCs w:val="22"/>
              </w:rPr>
              <w:t>Preferuje się wnioskodawców, którzy obejmą</w:t>
            </w:r>
          </w:p>
          <w:p w14:paraId="1F92BC25" w14:textId="77777777" w:rsidR="003616C7" w:rsidRPr="008F641B" w:rsidRDefault="003616C7" w:rsidP="003616C7">
            <w:pPr>
              <w:rPr>
                <w:rFonts w:asciiTheme="minorHAnsi" w:hAnsiTheme="minorHAnsi" w:cstheme="minorHAnsi"/>
                <w:szCs w:val="22"/>
              </w:rPr>
            </w:pPr>
            <w:r w:rsidRPr="008F641B">
              <w:rPr>
                <w:rFonts w:asciiTheme="minorHAnsi" w:hAnsiTheme="minorHAnsi" w:cstheme="minorHAnsi"/>
                <w:szCs w:val="22"/>
              </w:rPr>
              <w:t>działaniami projektowymi większą liczbę osób</w:t>
            </w:r>
          </w:p>
          <w:p w14:paraId="463A577C" w14:textId="77777777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b/>
                <w:bCs/>
                <w:color w:val="auto"/>
                <w:kern w:val="2"/>
                <w:szCs w:val="22"/>
                <w:u w:val="single"/>
                <w14:ligatures w14:val="standardContextual"/>
              </w:rPr>
              <w:t>Źródło weryfikacji:</w:t>
            </w:r>
          </w:p>
          <w:p w14:paraId="2614595F" w14:textId="41D88CE6" w:rsidR="003616C7" w:rsidRPr="008F641B" w:rsidRDefault="003616C7" w:rsidP="003616C7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kern w:val="2"/>
                <w:szCs w:val="22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  <w:r w:rsidRPr="008F641B">
              <w:rPr>
                <w:rFonts w:asciiTheme="minorHAnsi" w:hAnsiTheme="minorHAnsi" w:cstheme="minorHAnsi"/>
                <w:szCs w:val="22"/>
              </w:rPr>
              <w:t>. Spełnienie kryterium weryfikowane będzie na etapie rozliczenia operacji na podstawie list obecności/zdjęć.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A15E" w14:textId="7C244D02" w:rsidR="003616C7" w:rsidRPr="00150ED7" w:rsidRDefault="003616C7" w:rsidP="003616C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150ED7">
              <w:rPr>
                <w:rFonts w:asciiTheme="minorHAnsi" w:hAnsiTheme="minorHAnsi" w:cstheme="minorHAnsi"/>
                <w:b/>
                <w:szCs w:val="22"/>
              </w:rPr>
              <w:t>Operacja zakłada:</w:t>
            </w:r>
          </w:p>
          <w:p w14:paraId="1CE1E614" w14:textId="0ECB0356" w:rsidR="003616C7" w:rsidRPr="008F641B" w:rsidRDefault="003616C7" w:rsidP="003616C7">
            <w:pPr>
              <w:rPr>
                <w:rFonts w:asciiTheme="minorHAnsi" w:hAnsiTheme="minorHAnsi" w:cstheme="minorHAnsi"/>
                <w:color w:val="auto"/>
                <w:szCs w:val="22"/>
                <w:lang w:eastAsia="en-US"/>
              </w:rPr>
            </w:pPr>
            <w:r w:rsidRPr="00150ED7">
              <w:rPr>
                <w:rFonts w:asciiTheme="minorHAnsi" w:hAnsiTheme="minorHAnsi" w:cstheme="minorHAnsi"/>
                <w:b/>
                <w:szCs w:val="22"/>
              </w:rPr>
              <w:t>6 pkt</w:t>
            </w:r>
            <w:r w:rsidRPr="008F641B">
              <w:rPr>
                <w:rFonts w:asciiTheme="minorHAnsi" w:hAnsiTheme="minorHAnsi" w:cstheme="minorHAnsi"/>
                <w:szCs w:val="22"/>
              </w:rPr>
              <w:t xml:space="preserve"> –zakłada objęcie</w:t>
            </w:r>
            <w:r w:rsidRPr="008F641B">
              <w:rPr>
                <w:rFonts w:asciiTheme="minorHAnsi" w:hAnsiTheme="minorHAnsi" w:cstheme="minorHAnsi"/>
                <w:color w:val="auto"/>
                <w:szCs w:val="22"/>
                <w:lang w:eastAsia="en-US"/>
              </w:rPr>
              <w:t xml:space="preserve"> </w:t>
            </w:r>
            <w:r w:rsidRPr="008F641B">
              <w:rPr>
                <w:rFonts w:asciiTheme="minorHAnsi" w:hAnsiTheme="minorHAnsi" w:cstheme="minorHAnsi"/>
                <w:szCs w:val="22"/>
              </w:rPr>
              <w:t>wsparciem powyżej 12 osób</w:t>
            </w:r>
          </w:p>
          <w:p w14:paraId="54FB4D99" w14:textId="1D4BA661" w:rsidR="003616C7" w:rsidRPr="008F641B" w:rsidRDefault="003616C7" w:rsidP="003616C7">
            <w:pPr>
              <w:rPr>
                <w:rFonts w:asciiTheme="minorHAnsi" w:hAnsiTheme="minorHAnsi" w:cstheme="minorHAnsi"/>
                <w:szCs w:val="22"/>
              </w:rPr>
            </w:pPr>
            <w:r w:rsidRPr="00FC342E">
              <w:rPr>
                <w:rFonts w:asciiTheme="minorHAnsi" w:hAnsiTheme="minorHAnsi" w:cstheme="minorHAnsi"/>
                <w:b/>
                <w:szCs w:val="22"/>
              </w:rPr>
              <w:t>3 pkt</w:t>
            </w:r>
            <w:r w:rsidRPr="008F641B">
              <w:rPr>
                <w:rFonts w:asciiTheme="minorHAnsi" w:hAnsiTheme="minorHAnsi" w:cstheme="minorHAnsi"/>
                <w:szCs w:val="22"/>
              </w:rPr>
              <w:t xml:space="preserve"> –zakłada objęcie wsparciem 12 osób</w:t>
            </w:r>
          </w:p>
          <w:p w14:paraId="75B545BC" w14:textId="4B8CD0D2" w:rsidR="003616C7" w:rsidRPr="008F641B" w:rsidRDefault="003616C7" w:rsidP="003616C7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Cs w:val="22"/>
                <w14:ligatures w14:val="standardContextual"/>
              </w:rPr>
            </w:pPr>
            <w:r w:rsidRPr="008F641B">
              <w:rPr>
                <w:rFonts w:asciiTheme="minorHAnsi" w:hAnsiTheme="minorHAnsi" w:cstheme="minorHAnsi"/>
                <w:color w:val="auto"/>
                <w:szCs w:val="22"/>
              </w:rPr>
              <w:t xml:space="preserve">Maksymalna liczba punktów w ramach tego kryterium </w:t>
            </w:r>
            <w:r w:rsidRPr="008F641B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FC342E">
              <w:rPr>
                <w:rFonts w:asciiTheme="minorHAnsi" w:hAnsiTheme="minorHAnsi" w:cstheme="minorHAnsi"/>
                <w:b/>
                <w:szCs w:val="22"/>
              </w:rPr>
              <w:t>6 pkt</w:t>
            </w:r>
          </w:p>
        </w:tc>
      </w:tr>
    </w:tbl>
    <w:p w14:paraId="4198BA38" w14:textId="77777777" w:rsidR="00901D88" w:rsidRPr="009531B9" w:rsidRDefault="00901D88" w:rsidP="00901D88">
      <w:pPr>
        <w:pStyle w:val="Akapitzli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1F446361" w14:textId="77777777" w:rsidR="00901D88" w:rsidRPr="009531B9" w:rsidRDefault="00901D88" w:rsidP="00901D88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06D17687" w14:textId="51FC7563" w:rsidR="00E15F81" w:rsidRPr="009531B9" w:rsidRDefault="00E15F81" w:rsidP="00901D88">
      <w:pPr>
        <w:widowControl/>
        <w:suppressAutoHyphens w:val="0"/>
        <w:spacing w:after="160" w:line="259" w:lineRule="auto"/>
        <w:rPr>
          <w:rFonts w:asciiTheme="minorHAnsi" w:hAnsiTheme="minorHAnsi" w:cstheme="minorHAnsi"/>
          <w:b/>
          <w:color w:val="auto"/>
          <w:sz w:val="20"/>
          <w:lang w:eastAsia="pl-PL"/>
        </w:rPr>
      </w:pPr>
    </w:p>
    <w:sectPr w:rsidR="00E15F81" w:rsidRPr="009531B9" w:rsidSect="00311590">
      <w:headerReference w:type="default" r:id="rId7"/>
      <w:footerReference w:type="default" r:id="rId8"/>
      <w:pgSz w:w="16838" w:h="11906" w:orient="landscape"/>
      <w:pgMar w:top="993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529D4" w14:textId="77777777" w:rsidR="009F0D42" w:rsidRDefault="009F0D42" w:rsidP="002A50B2">
      <w:r>
        <w:separator/>
      </w:r>
    </w:p>
  </w:endnote>
  <w:endnote w:type="continuationSeparator" w:id="0">
    <w:p w14:paraId="5EEABFEB" w14:textId="77777777" w:rsidR="009F0D42" w:rsidRDefault="009F0D42" w:rsidP="002A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02631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00E7E9" w14:textId="00B51BB8" w:rsidR="000E67E6" w:rsidRDefault="000E67E6" w:rsidP="002A50B2">
            <w:pPr>
              <w:pStyle w:val="Stopka"/>
              <w:jc w:val="center"/>
            </w:pPr>
            <w:r w:rsidRPr="00F841A0">
              <w:rPr>
                <w:rFonts w:ascii="Times New Roman" w:hAnsi="Times New Roman"/>
                <w:sz w:val="20"/>
              </w:rPr>
              <w:t xml:space="preserve">Strona 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F841A0">
              <w:rPr>
                <w:rFonts w:ascii="Times New Roman" w:hAnsi="Times New Roman"/>
                <w:sz w:val="20"/>
              </w:rPr>
              <w:t xml:space="preserve"> z 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63EB7" w14:textId="77777777" w:rsidR="009F0D42" w:rsidRDefault="009F0D42" w:rsidP="002A50B2">
      <w:r>
        <w:separator/>
      </w:r>
    </w:p>
  </w:footnote>
  <w:footnote w:type="continuationSeparator" w:id="0">
    <w:p w14:paraId="28DD7598" w14:textId="77777777" w:rsidR="009F0D42" w:rsidRDefault="009F0D42" w:rsidP="002A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593B" w14:textId="1CEE8781" w:rsidR="000E67E6" w:rsidRDefault="000E67E6" w:rsidP="002A50B2">
    <w:pPr>
      <w:pStyle w:val="Nagwek"/>
      <w:jc w:val="center"/>
    </w:pPr>
    <w:r w:rsidRPr="009B5B0C">
      <w:rPr>
        <w:rFonts w:ascii="Times New Roman" w:hAnsi="Times New Roman"/>
        <w:noProof/>
        <w:sz w:val="24"/>
        <w:szCs w:val="24"/>
        <w:lang w:eastAsia="pl-PL"/>
      </w:rPr>
      <w:drawing>
        <wp:inline distT="0" distB="0" distL="0" distR="0" wp14:anchorId="44517225" wp14:editId="52032F8A">
          <wp:extent cx="6395013" cy="654685"/>
          <wp:effectExtent l="0" t="0" r="6350" b="0"/>
          <wp:docPr id="10638645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69" cy="654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BA02A" w14:textId="77777777" w:rsidR="00841181" w:rsidRDefault="00841181" w:rsidP="00841181">
    <w:pPr>
      <w:pStyle w:val="Nagwek"/>
      <w:jc w:val="right"/>
    </w:pPr>
  </w:p>
  <w:p w14:paraId="7A46A8ED" w14:textId="77777777" w:rsidR="000E67E6" w:rsidRDefault="000E67E6" w:rsidP="002A50B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555C"/>
    <w:multiLevelType w:val="hybridMultilevel"/>
    <w:tmpl w:val="993AB640"/>
    <w:lvl w:ilvl="0" w:tplc="00000009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514F0B"/>
    <w:multiLevelType w:val="hybridMultilevel"/>
    <w:tmpl w:val="C62E833E"/>
    <w:lvl w:ilvl="0" w:tplc="57C697AA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6DFC"/>
    <w:multiLevelType w:val="hybridMultilevel"/>
    <w:tmpl w:val="586214EA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6F92"/>
    <w:multiLevelType w:val="hybridMultilevel"/>
    <w:tmpl w:val="26BA3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419F"/>
    <w:multiLevelType w:val="hybridMultilevel"/>
    <w:tmpl w:val="4AEA4334"/>
    <w:lvl w:ilvl="0" w:tplc="00000009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FC5975"/>
    <w:multiLevelType w:val="hybridMultilevel"/>
    <w:tmpl w:val="5888D5C0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42549"/>
    <w:multiLevelType w:val="hybridMultilevel"/>
    <w:tmpl w:val="4BE4F36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247F"/>
    <w:multiLevelType w:val="hybridMultilevel"/>
    <w:tmpl w:val="C77C84AE"/>
    <w:lvl w:ilvl="0" w:tplc="6E10F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701D3"/>
    <w:multiLevelType w:val="hybridMultilevel"/>
    <w:tmpl w:val="5AE0A35E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B7AC7"/>
    <w:multiLevelType w:val="hybridMultilevel"/>
    <w:tmpl w:val="F47AB806"/>
    <w:lvl w:ilvl="0" w:tplc="4F8AC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283"/>
    <w:multiLevelType w:val="hybridMultilevel"/>
    <w:tmpl w:val="820A4028"/>
    <w:lvl w:ilvl="0" w:tplc="8DE0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D3502"/>
    <w:multiLevelType w:val="hybridMultilevel"/>
    <w:tmpl w:val="A20405B4"/>
    <w:lvl w:ilvl="0" w:tplc="2FE4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62DDF"/>
    <w:multiLevelType w:val="hybridMultilevel"/>
    <w:tmpl w:val="0C3828A6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9267D"/>
    <w:multiLevelType w:val="hybridMultilevel"/>
    <w:tmpl w:val="9AD2DD28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B60AD"/>
    <w:multiLevelType w:val="hybridMultilevel"/>
    <w:tmpl w:val="D6307A34"/>
    <w:lvl w:ilvl="0" w:tplc="B5F04772">
      <w:start w:val="1"/>
      <w:numFmt w:val="bullet"/>
      <w:lvlText w:val="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5" w15:restartNumberingAfterBreak="0">
    <w:nsid w:val="2AFC501A"/>
    <w:multiLevelType w:val="hybridMultilevel"/>
    <w:tmpl w:val="7FA8F1DA"/>
    <w:lvl w:ilvl="0" w:tplc="A5B2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62094"/>
    <w:multiLevelType w:val="hybridMultilevel"/>
    <w:tmpl w:val="F6281BD2"/>
    <w:lvl w:ilvl="0" w:tplc="20548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E3C8E"/>
    <w:multiLevelType w:val="hybridMultilevel"/>
    <w:tmpl w:val="B81CAEB2"/>
    <w:lvl w:ilvl="0" w:tplc="6FBC1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D722F"/>
    <w:multiLevelType w:val="hybridMultilevel"/>
    <w:tmpl w:val="EA7AF230"/>
    <w:lvl w:ilvl="0" w:tplc="9A3EB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34B9A"/>
    <w:multiLevelType w:val="hybridMultilevel"/>
    <w:tmpl w:val="52585C8E"/>
    <w:lvl w:ilvl="0" w:tplc="00000009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3BE39D6"/>
    <w:multiLevelType w:val="hybridMultilevel"/>
    <w:tmpl w:val="F100532C"/>
    <w:lvl w:ilvl="0" w:tplc="5D560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54B2C"/>
    <w:multiLevelType w:val="hybridMultilevel"/>
    <w:tmpl w:val="3B603588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04DF6"/>
    <w:multiLevelType w:val="hybridMultilevel"/>
    <w:tmpl w:val="2612C3BA"/>
    <w:lvl w:ilvl="0" w:tplc="00000009">
      <w:start w:val="1"/>
      <w:numFmt w:val="bullet"/>
      <w:lvlText w:val=""/>
      <w:lvlJc w:val="left"/>
      <w:pPr>
        <w:ind w:left="863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3" w15:restartNumberingAfterBreak="0">
    <w:nsid w:val="67E3377E"/>
    <w:multiLevelType w:val="hybridMultilevel"/>
    <w:tmpl w:val="07BC1770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70DB0"/>
    <w:multiLevelType w:val="hybridMultilevel"/>
    <w:tmpl w:val="A12CB37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852B4"/>
    <w:multiLevelType w:val="hybridMultilevel"/>
    <w:tmpl w:val="CF92B4EE"/>
    <w:lvl w:ilvl="0" w:tplc="8C74D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01818"/>
    <w:multiLevelType w:val="hybridMultilevel"/>
    <w:tmpl w:val="2ED883EA"/>
    <w:lvl w:ilvl="0" w:tplc="9AEAB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E5077"/>
    <w:multiLevelType w:val="hybridMultilevel"/>
    <w:tmpl w:val="993AC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A81F97"/>
    <w:multiLevelType w:val="hybridMultilevel"/>
    <w:tmpl w:val="50C050C6"/>
    <w:lvl w:ilvl="0" w:tplc="C066C2EA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7DF20E96"/>
    <w:multiLevelType w:val="hybridMultilevel"/>
    <w:tmpl w:val="78861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5"/>
  </w:num>
  <w:num w:numId="4">
    <w:abstractNumId w:val="15"/>
  </w:num>
  <w:num w:numId="5">
    <w:abstractNumId w:val="8"/>
  </w:num>
  <w:num w:numId="6">
    <w:abstractNumId w:val="7"/>
  </w:num>
  <w:num w:numId="7">
    <w:abstractNumId w:val="27"/>
  </w:num>
  <w:num w:numId="8">
    <w:abstractNumId w:val="2"/>
  </w:num>
  <w:num w:numId="9">
    <w:abstractNumId w:val="12"/>
  </w:num>
  <w:num w:numId="10">
    <w:abstractNumId w:val="29"/>
  </w:num>
  <w:num w:numId="11">
    <w:abstractNumId w:val="23"/>
  </w:num>
  <w:num w:numId="12">
    <w:abstractNumId w:val="5"/>
  </w:num>
  <w:num w:numId="13">
    <w:abstractNumId w:val="9"/>
  </w:num>
  <w:num w:numId="14">
    <w:abstractNumId w:val="17"/>
  </w:num>
  <w:num w:numId="15">
    <w:abstractNumId w:val="4"/>
  </w:num>
  <w:num w:numId="16">
    <w:abstractNumId w:val="14"/>
  </w:num>
  <w:num w:numId="17">
    <w:abstractNumId w:val="24"/>
  </w:num>
  <w:num w:numId="18">
    <w:abstractNumId w:val="0"/>
  </w:num>
  <w:num w:numId="19">
    <w:abstractNumId w:val="6"/>
  </w:num>
  <w:num w:numId="20">
    <w:abstractNumId w:val="13"/>
  </w:num>
  <w:num w:numId="21">
    <w:abstractNumId w:val="22"/>
  </w:num>
  <w:num w:numId="22">
    <w:abstractNumId w:val="21"/>
  </w:num>
  <w:num w:numId="23">
    <w:abstractNumId w:val="19"/>
  </w:num>
  <w:num w:numId="24">
    <w:abstractNumId w:val="16"/>
  </w:num>
  <w:num w:numId="25">
    <w:abstractNumId w:val="26"/>
  </w:num>
  <w:num w:numId="26">
    <w:abstractNumId w:val="11"/>
  </w:num>
  <w:num w:numId="27">
    <w:abstractNumId w:val="1"/>
  </w:num>
  <w:num w:numId="28">
    <w:abstractNumId w:val="3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EB"/>
    <w:rsid w:val="00007616"/>
    <w:rsid w:val="00016B6D"/>
    <w:rsid w:val="00036DCF"/>
    <w:rsid w:val="000378BA"/>
    <w:rsid w:val="000400C7"/>
    <w:rsid w:val="000429B8"/>
    <w:rsid w:val="00046782"/>
    <w:rsid w:val="00046D7F"/>
    <w:rsid w:val="00053555"/>
    <w:rsid w:val="000577E3"/>
    <w:rsid w:val="00057AD1"/>
    <w:rsid w:val="00070751"/>
    <w:rsid w:val="0008741A"/>
    <w:rsid w:val="00094415"/>
    <w:rsid w:val="000968BD"/>
    <w:rsid w:val="000B0D23"/>
    <w:rsid w:val="000B2FAB"/>
    <w:rsid w:val="000D0CED"/>
    <w:rsid w:val="000D6A33"/>
    <w:rsid w:val="000E4D9C"/>
    <w:rsid w:val="000E6018"/>
    <w:rsid w:val="000E67E6"/>
    <w:rsid w:val="000F24CF"/>
    <w:rsid w:val="000F3F72"/>
    <w:rsid w:val="00101076"/>
    <w:rsid w:val="00101D83"/>
    <w:rsid w:val="00133867"/>
    <w:rsid w:val="00150ED7"/>
    <w:rsid w:val="00153A8B"/>
    <w:rsid w:val="00171382"/>
    <w:rsid w:val="0017463E"/>
    <w:rsid w:val="0019145F"/>
    <w:rsid w:val="00192A79"/>
    <w:rsid w:val="0019505B"/>
    <w:rsid w:val="001A3F85"/>
    <w:rsid w:val="001A697B"/>
    <w:rsid w:val="001D1451"/>
    <w:rsid w:val="001D3947"/>
    <w:rsid w:val="001E0538"/>
    <w:rsid w:val="001E729F"/>
    <w:rsid w:val="00206577"/>
    <w:rsid w:val="002119EB"/>
    <w:rsid w:val="00220DDB"/>
    <w:rsid w:val="00227F97"/>
    <w:rsid w:val="002409E8"/>
    <w:rsid w:val="002551F4"/>
    <w:rsid w:val="00263625"/>
    <w:rsid w:val="00270CB5"/>
    <w:rsid w:val="00283BF1"/>
    <w:rsid w:val="002A50B2"/>
    <w:rsid w:val="002B13EE"/>
    <w:rsid w:val="002C6BB8"/>
    <w:rsid w:val="002C7084"/>
    <w:rsid w:val="002D40AC"/>
    <w:rsid w:val="002E0755"/>
    <w:rsid w:val="00311590"/>
    <w:rsid w:val="00314149"/>
    <w:rsid w:val="00336E8A"/>
    <w:rsid w:val="003616C7"/>
    <w:rsid w:val="00374370"/>
    <w:rsid w:val="00384A40"/>
    <w:rsid w:val="00385452"/>
    <w:rsid w:val="003B44E5"/>
    <w:rsid w:val="003C38C6"/>
    <w:rsid w:val="003D0647"/>
    <w:rsid w:val="003D5058"/>
    <w:rsid w:val="00405519"/>
    <w:rsid w:val="00427EB9"/>
    <w:rsid w:val="004520AC"/>
    <w:rsid w:val="0047724B"/>
    <w:rsid w:val="004956CB"/>
    <w:rsid w:val="004F6A08"/>
    <w:rsid w:val="00541DDC"/>
    <w:rsid w:val="0056535C"/>
    <w:rsid w:val="005742A3"/>
    <w:rsid w:val="00593F58"/>
    <w:rsid w:val="00597E56"/>
    <w:rsid w:val="005D796D"/>
    <w:rsid w:val="006007AD"/>
    <w:rsid w:val="00604760"/>
    <w:rsid w:val="00614CF8"/>
    <w:rsid w:val="006462CC"/>
    <w:rsid w:val="00656BE1"/>
    <w:rsid w:val="00660323"/>
    <w:rsid w:val="00664724"/>
    <w:rsid w:val="0066492C"/>
    <w:rsid w:val="006664AB"/>
    <w:rsid w:val="00686E7A"/>
    <w:rsid w:val="00692B30"/>
    <w:rsid w:val="006A3B48"/>
    <w:rsid w:val="006A4DA9"/>
    <w:rsid w:val="006B7AA6"/>
    <w:rsid w:val="006D1694"/>
    <w:rsid w:val="006D7B97"/>
    <w:rsid w:val="00704C35"/>
    <w:rsid w:val="00710CBB"/>
    <w:rsid w:val="00716205"/>
    <w:rsid w:val="0073625A"/>
    <w:rsid w:val="007364EC"/>
    <w:rsid w:val="00761F47"/>
    <w:rsid w:val="0076240E"/>
    <w:rsid w:val="007639CB"/>
    <w:rsid w:val="00791672"/>
    <w:rsid w:val="007A573C"/>
    <w:rsid w:val="007B3A6C"/>
    <w:rsid w:val="008106CA"/>
    <w:rsid w:val="008128F5"/>
    <w:rsid w:val="00815F72"/>
    <w:rsid w:val="00816CCF"/>
    <w:rsid w:val="008247FC"/>
    <w:rsid w:val="0082774C"/>
    <w:rsid w:val="00830532"/>
    <w:rsid w:val="00841181"/>
    <w:rsid w:val="0088041E"/>
    <w:rsid w:val="0088132A"/>
    <w:rsid w:val="008901D2"/>
    <w:rsid w:val="00893453"/>
    <w:rsid w:val="008B0D9B"/>
    <w:rsid w:val="008B4F9D"/>
    <w:rsid w:val="008C3368"/>
    <w:rsid w:val="008E3A39"/>
    <w:rsid w:val="008F0301"/>
    <w:rsid w:val="008F641B"/>
    <w:rsid w:val="00901D88"/>
    <w:rsid w:val="00902566"/>
    <w:rsid w:val="009029EE"/>
    <w:rsid w:val="00905DB0"/>
    <w:rsid w:val="0090649D"/>
    <w:rsid w:val="00906580"/>
    <w:rsid w:val="00934536"/>
    <w:rsid w:val="009409B6"/>
    <w:rsid w:val="009531B9"/>
    <w:rsid w:val="009B6BFD"/>
    <w:rsid w:val="009C10F9"/>
    <w:rsid w:val="009C56A9"/>
    <w:rsid w:val="009E4177"/>
    <w:rsid w:val="009E75DA"/>
    <w:rsid w:val="009F0D42"/>
    <w:rsid w:val="00A029F9"/>
    <w:rsid w:val="00A13144"/>
    <w:rsid w:val="00A14337"/>
    <w:rsid w:val="00A169E2"/>
    <w:rsid w:val="00A1705F"/>
    <w:rsid w:val="00A2743D"/>
    <w:rsid w:val="00A3576B"/>
    <w:rsid w:val="00A41757"/>
    <w:rsid w:val="00A47BAA"/>
    <w:rsid w:val="00AD7ED1"/>
    <w:rsid w:val="00AE26EB"/>
    <w:rsid w:val="00AE7F95"/>
    <w:rsid w:val="00B00611"/>
    <w:rsid w:val="00B50FB3"/>
    <w:rsid w:val="00B533E7"/>
    <w:rsid w:val="00B65F81"/>
    <w:rsid w:val="00B763C6"/>
    <w:rsid w:val="00B76F77"/>
    <w:rsid w:val="00BA1D8D"/>
    <w:rsid w:val="00BC3C42"/>
    <w:rsid w:val="00C0731C"/>
    <w:rsid w:val="00C12F3E"/>
    <w:rsid w:val="00C21321"/>
    <w:rsid w:val="00C50D0B"/>
    <w:rsid w:val="00C67F46"/>
    <w:rsid w:val="00C7288B"/>
    <w:rsid w:val="00C83E8F"/>
    <w:rsid w:val="00CB6947"/>
    <w:rsid w:val="00CD4EBE"/>
    <w:rsid w:val="00CD730C"/>
    <w:rsid w:val="00CD74BC"/>
    <w:rsid w:val="00CF29BC"/>
    <w:rsid w:val="00CF5C58"/>
    <w:rsid w:val="00D11209"/>
    <w:rsid w:val="00D40B31"/>
    <w:rsid w:val="00D472F9"/>
    <w:rsid w:val="00D71EEA"/>
    <w:rsid w:val="00D73990"/>
    <w:rsid w:val="00D8401C"/>
    <w:rsid w:val="00D871A4"/>
    <w:rsid w:val="00D91DD0"/>
    <w:rsid w:val="00D92084"/>
    <w:rsid w:val="00DB2663"/>
    <w:rsid w:val="00DC28CB"/>
    <w:rsid w:val="00DD2EF8"/>
    <w:rsid w:val="00DD6B13"/>
    <w:rsid w:val="00DE465F"/>
    <w:rsid w:val="00E15F81"/>
    <w:rsid w:val="00E23DFF"/>
    <w:rsid w:val="00E24895"/>
    <w:rsid w:val="00E378A0"/>
    <w:rsid w:val="00E41F2C"/>
    <w:rsid w:val="00E63630"/>
    <w:rsid w:val="00E64D9A"/>
    <w:rsid w:val="00E838E2"/>
    <w:rsid w:val="00E97E9A"/>
    <w:rsid w:val="00EE3746"/>
    <w:rsid w:val="00EF59B6"/>
    <w:rsid w:val="00F237EB"/>
    <w:rsid w:val="00F44DE3"/>
    <w:rsid w:val="00F75920"/>
    <w:rsid w:val="00F841A0"/>
    <w:rsid w:val="00FB488E"/>
    <w:rsid w:val="00FB6D3C"/>
    <w:rsid w:val="00FC342E"/>
    <w:rsid w:val="00FD541D"/>
    <w:rsid w:val="00FE39EA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5639"/>
  <w15:chartTrackingRefBased/>
  <w15:docId w15:val="{2713EF08-C9FC-426B-AAB5-4366E84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678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1 Znak"/>
    <w:link w:val="Akapitzlist"/>
    <w:uiPriority w:val="34"/>
    <w:qFormat/>
    <w:locked/>
    <w:rsid w:val="00F237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1,L"/>
    <w:basedOn w:val="Normalny"/>
    <w:link w:val="AkapitzlistZnak"/>
    <w:uiPriority w:val="34"/>
    <w:qFormat/>
    <w:rsid w:val="00F237EB"/>
    <w:pPr>
      <w:widowControl/>
      <w:ind w:left="720"/>
    </w:pPr>
    <w:rPr>
      <w:rFonts w:ascii="Times New Roman" w:hAnsi="Times New Roman"/>
      <w:color w:val="auto"/>
      <w:kern w:val="2"/>
      <w:sz w:val="24"/>
      <w:szCs w:val="24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2A5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0B2"/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5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0B2"/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15F81"/>
    <w:pPr>
      <w:widowControl/>
      <w:suppressAutoHyphens w:val="0"/>
    </w:pPr>
    <w:rPr>
      <w:rFonts w:ascii="Times New Roman" w:hAnsi="Times New Roman"/>
      <w:color w:val="auto"/>
      <w:sz w:val="20"/>
      <w:szCs w:val="24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15F81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15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C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C5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C58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C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C58"/>
    <w:rPr>
      <w:rFonts w:ascii="Arial" w:eastAsia="Times New Roman" w:hAnsi="Arial" w:cs="Times New Roman"/>
      <w:b/>
      <w:bCs/>
      <w:color w:val="000000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C58"/>
    <w:rPr>
      <w:rFonts w:ascii="Segoe UI" w:eastAsia="Times New Roman" w:hAnsi="Segoe UI" w:cs="Segoe UI"/>
      <w:color w:val="000000"/>
      <w:kern w:val="0"/>
      <w:sz w:val="18"/>
      <w:szCs w:val="18"/>
      <w:lang w:eastAsia="ar-SA"/>
      <w14:ligatures w14:val="none"/>
    </w:rPr>
  </w:style>
  <w:style w:type="character" w:styleId="Uwydatnienie">
    <w:name w:val="Emphasis"/>
    <w:basedOn w:val="Domylnaczcionkaakapitu"/>
    <w:uiPriority w:val="20"/>
    <w:qFormat/>
    <w:rsid w:val="00901D88"/>
    <w:rPr>
      <w:i/>
      <w:iCs/>
    </w:rPr>
  </w:style>
  <w:style w:type="paragraph" w:customStyle="1" w:styleId="TableParagraph">
    <w:name w:val="Table Paragraph"/>
    <w:basedOn w:val="Normalny"/>
    <w:uiPriority w:val="1"/>
    <w:qFormat/>
    <w:rsid w:val="00901D88"/>
    <w:pPr>
      <w:suppressAutoHyphens w:val="0"/>
      <w:autoSpaceDE w:val="0"/>
      <w:autoSpaceDN w:val="0"/>
      <w:spacing w:before="120"/>
      <w:ind w:left="107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dębiec</dc:creator>
  <cp:keywords/>
  <dc:description/>
  <cp:lastModifiedBy>Beata</cp:lastModifiedBy>
  <cp:revision>32</cp:revision>
  <cp:lastPrinted>2026-03-27T10:51:00Z</cp:lastPrinted>
  <dcterms:created xsi:type="dcterms:W3CDTF">2026-02-25T09:28:00Z</dcterms:created>
  <dcterms:modified xsi:type="dcterms:W3CDTF">2026-07-23T08:57:00Z</dcterms:modified>
</cp:coreProperties>
</file>