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CBEC0" w14:textId="36A5A3BC" w:rsidR="006D7B97" w:rsidRPr="006D7B97" w:rsidRDefault="006D7B97" w:rsidP="006D7B97">
      <w:pPr>
        <w:jc w:val="right"/>
        <w:rPr>
          <w:rFonts w:asciiTheme="minorHAnsi" w:hAnsiTheme="minorHAnsi" w:cstheme="minorHAnsi"/>
          <w:bCs/>
          <w:color w:val="00B0F0"/>
          <w:sz w:val="20"/>
          <w:lang w:eastAsia="pl-PL"/>
        </w:rPr>
      </w:pPr>
      <w:r w:rsidRPr="006D7B97">
        <w:rPr>
          <w:rFonts w:asciiTheme="minorHAnsi" w:hAnsiTheme="minorHAnsi" w:cstheme="minorHAnsi"/>
          <w:bCs/>
          <w:sz w:val="20"/>
          <w:lang w:eastAsia="pl-PL"/>
        </w:rPr>
        <w:t xml:space="preserve"> </w:t>
      </w: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Zał. nr </w:t>
      </w:r>
      <w:r w:rsidR="000364E7">
        <w:rPr>
          <w:rFonts w:asciiTheme="minorHAnsi" w:hAnsiTheme="minorHAnsi" w:cstheme="minorHAnsi"/>
          <w:bCs/>
          <w:color w:val="00B0F0"/>
          <w:sz w:val="20"/>
          <w:lang w:eastAsia="pl-PL"/>
        </w:rPr>
        <w:t>6</w:t>
      </w: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 do Procedury ustalania niebudzących wątpliwości</w:t>
      </w:r>
    </w:p>
    <w:p w14:paraId="79B59FA4" w14:textId="52DEBF83" w:rsidR="006D7B97" w:rsidRPr="006D7B97" w:rsidRDefault="006D7B97" w:rsidP="006D7B97">
      <w:pPr>
        <w:jc w:val="right"/>
        <w:rPr>
          <w:rFonts w:asciiTheme="minorHAnsi" w:hAnsiTheme="minorHAnsi" w:cstheme="minorHAnsi"/>
          <w:bCs/>
          <w:color w:val="00B0F0"/>
          <w:sz w:val="20"/>
          <w:lang w:eastAsia="pl-PL"/>
        </w:rPr>
      </w:pPr>
      <w:r w:rsidRPr="006D7B97">
        <w:rPr>
          <w:rFonts w:asciiTheme="minorHAnsi" w:hAnsiTheme="minorHAnsi" w:cstheme="minorHAnsi"/>
          <w:bCs/>
          <w:color w:val="00B0F0"/>
          <w:sz w:val="20"/>
          <w:lang w:eastAsia="pl-PL"/>
        </w:rPr>
        <w:t xml:space="preserve"> interpretacyjnych kryteriów wyboru operacji</w:t>
      </w:r>
    </w:p>
    <w:p w14:paraId="12580415" w14:textId="5267F883" w:rsidR="00815F72" w:rsidRPr="003D0647" w:rsidRDefault="00A169E2" w:rsidP="00AD7ED1">
      <w:pPr>
        <w:spacing w:before="120"/>
        <w:jc w:val="center"/>
        <w:rPr>
          <w:rStyle w:val="Uwydatnienie"/>
          <w:b/>
        </w:rPr>
      </w:pPr>
      <w:r w:rsidRPr="003D0647">
        <w:rPr>
          <w:rFonts w:asciiTheme="minorHAnsi" w:hAnsiTheme="minorHAnsi" w:cstheme="minorHAnsi"/>
          <w:b/>
          <w:bCs/>
          <w:sz w:val="20"/>
          <w:lang w:eastAsia="pl-PL"/>
        </w:rPr>
        <w:t>LOKALNE KRYTERIA WYBORU OPERACJI</w:t>
      </w:r>
    </w:p>
    <w:p w14:paraId="169DC813" w14:textId="1E637BF3" w:rsidR="00171382" w:rsidRPr="002409E8" w:rsidRDefault="007A573C" w:rsidP="00171382">
      <w:pPr>
        <w:spacing w:before="120"/>
        <w:jc w:val="center"/>
        <w:rPr>
          <w:rFonts w:asciiTheme="minorHAnsi" w:hAnsiTheme="minorHAnsi" w:cstheme="minorHAnsi"/>
          <w:bCs/>
          <w:sz w:val="20"/>
          <w:lang w:eastAsia="pl-PL"/>
        </w:rPr>
      </w:pPr>
      <w:r w:rsidRPr="002409E8">
        <w:rPr>
          <w:rFonts w:asciiTheme="minorHAnsi" w:hAnsiTheme="minorHAnsi" w:cstheme="minorHAnsi"/>
          <w:bCs/>
          <w:sz w:val="20"/>
          <w:lang w:eastAsia="pl-PL"/>
        </w:rPr>
        <w:t xml:space="preserve">LOKALNEJ STRATEGII ROZWOJU NA LATA 2023-2027 </w:t>
      </w:r>
      <w:r w:rsidRPr="002409E8">
        <w:rPr>
          <w:rFonts w:asciiTheme="minorHAnsi" w:hAnsiTheme="minorHAnsi" w:cstheme="minorHAnsi"/>
          <w:bCs/>
          <w:sz w:val="20"/>
          <w:lang w:eastAsia="pl-PL"/>
        </w:rPr>
        <w:br/>
        <w:t>STOWARZYSZENIA LOKALNA GRUPA DZIAŁANIA „PARTNERSTWO DRAWY Z LIDEREM WAŁECKIM”</w:t>
      </w:r>
    </w:p>
    <w:p w14:paraId="5153F391" w14:textId="51C49265" w:rsidR="002119EB" w:rsidRPr="00AB454F" w:rsidRDefault="00171382" w:rsidP="00AB454F">
      <w:pPr>
        <w:spacing w:before="120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2409E8">
        <w:rPr>
          <w:rFonts w:asciiTheme="minorHAnsi" w:hAnsiTheme="minorHAnsi" w:cstheme="minorHAnsi"/>
          <w:b/>
          <w:sz w:val="20"/>
          <w:lang w:eastAsia="pl-PL"/>
        </w:rPr>
        <w:t>Kryteria wyboru operacji o charakterze rankingującym</w:t>
      </w:r>
      <w:r w:rsidR="007A573C" w:rsidRPr="002409E8">
        <w:rPr>
          <w:rFonts w:asciiTheme="minorHAnsi" w:hAnsiTheme="minorHAnsi" w:cstheme="minorHAnsi"/>
          <w:b/>
          <w:sz w:val="20"/>
          <w:lang w:eastAsia="pl-PL"/>
        </w:rPr>
        <w:t xml:space="preserve"> </w:t>
      </w:r>
      <w:r w:rsidR="00A169E2" w:rsidRPr="002409E8">
        <w:rPr>
          <w:rFonts w:asciiTheme="minorHAnsi" w:hAnsiTheme="minorHAnsi" w:cstheme="minorHAnsi"/>
          <w:b/>
          <w:sz w:val="20"/>
          <w:lang w:eastAsia="pl-PL"/>
        </w:rPr>
        <w:t>dla naborów i realizowanych typów operacji</w:t>
      </w:r>
      <w:r w:rsidR="00AD7ED1" w:rsidRPr="002409E8">
        <w:rPr>
          <w:rFonts w:asciiTheme="minorHAnsi" w:hAnsiTheme="minorHAnsi" w:cstheme="minorHAnsi"/>
          <w:b/>
          <w:sz w:val="20"/>
          <w:lang w:eastAsia="pl-PL"/>
        </w:rPr>
        <w:t xml:space="preserve"> </w:t>
      </w:r>
      <w:r w:rsidR="007A573C" w:rsidRPr="002409E8">
        <w:rPr>
          <w:rFonts w:asciiTheme="minorHAnsi" w:hAnsiTheme="minorHAnsi" w:cstheme="minorHAnsi"/>
          <w:b/>
          <w:sz w:val="20"/>
          <w:lang w:eastAsia="pl-PL"/>
        </w:rPr>
        <w:t xml:space="preserve">współfinansowanych ze środków EFRROW w ramach programu </w:t>
      </w:r>
      <w:r w:rsidR="00815F72" w:rsidRPr="002409E8">
        <w:rPr>
          <w:rFonts w:asciiTheme="minorHAnsi" w:hAnsiTheme="minorHAnsi" w:cstheme="minorHAnsi"/>
          <w:b/>
          <w:sz w:val="20"/>
          <w:lang w:eastAsia="pl-PL"/>
        </w:rPr>
        <w:t>Planu Strategicznego dla Wspólnej Polityki Rolnej na lata 2023-2027 (PS WPR 2023-2027)</w:t>
      </w:r>
    </w:p>
    <w:p w14:paraId="2CF11E39" w14:textId="77777777" w:rsidR="00485131" w:rsidRPr="00485131" w:rsidRDefault="00485131" w:rsidP="00485131">
      <w:pPr>
        <w:spacing w:before="120" w:line="264" w:lineRule="auto"/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</w:pPr>
      <w:r w:rsidRPr="00485131">
        <w:rPr>
          <w:rFonts w:asciiTheme="minorHAnsi" w:hAnsiTheme="minorHAnsi" w:cstheme="minorHAnsi"/>
          <w:sz w:val="20"/>
        </w:rPr>
        <w:t xml:space="preserve"> </w:t>
      </w:r>
      <w:r w:rsidRPr="00485131">
        <w:rPr>
          <w:rFonts w:asciiTheme="minorHAnsi" w:hAnsiTheme="minorHAnsi" w:cstheme="minorHAnsi"/>
          <w:b/>
          <w:sz w:val="20"/>
        </w:rPr>
        <w:t>Cel 3. Wzrost atrakcyjności turystycznej, kulturowej i rekreacyjnej i sportowej obszaru</w:t>
      </w:r>
      <w:r w:rsidRPr="00485131">
        <w:rPr>
          <w:rFonts w:asciiTheme="minorHAnsi" w:hAnsiTheme="minorHAnsi" w:cstheme="minorHAnsi"/>
          <w:sz w:val="20"/>
        </w:rPr>
        <w:t xml:space="preserve"> </w:t>
      </w:r>
      <w:r w:rsidRPr="00485131">
        <w:rPr>
          <w:rFonts w:asciiTheme="minorHAnsi" w:hAnsiTheme="minorHAnsi" w:cstheme="minorHAnsi"/>
          <w:b/>
          <w:sz w:val="20"/>
        </w:rPr>
        <w:t>LSR</w:t>
      </w:r>
      <w:r w:rsidRPr="00485131"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  <w:t xml:space="preserve"> </w:t>
      </w:r>
    </w:p>
    <w:p w14:paraId="44FC5641" w14:textId="3057A210" w:rsidR="00485131" w:rsidRPr="00485131" w:rsidRDefault="0074671B" w:rsidP="00485131">
      <w:pPr>
        <w:spacing w:before="120" w:line="264" w:lineRule="auto"/>
        <w:rPr>
          <w:rFonts w:asciiTheme="minorHAnsi" w:eastAsiaTheme="minorHAnsi" w:hAnsiTheme="minorHAnsi" w:cstheme="minorHAnsi"/>
          <w:color w:val="auto"/>
          <w:sz w:val="20"/>
          <w:lang w:eastAsia="en-US"/>
        </w:rPr>
      </w:pPr>
      <w:r w:rsidRPr="00485131"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  <w:t>Przedsięwzięcie</w:t>
      </w:r>
      <w:bookmarkStart w:id="0" w:name="_Hlk134384588"/>
      <w:r w:rsidR="00485131" w:rsidRPr="00485131">
        <w:rPr>
          <w:rFonts w:asciiTheme="minorHAnsi" w:eastAsiaTheme="minorHAnsi" w:hAnsiTheme="minorHAnsi" w:cstheme="minorHAnsi"/>
          <w:color w:val="auto"/>
          <w:sz w:val="20"/>
          <w:u w:val="single"/>
          <w:lang w:eastAsia="en-US"/>
        </w:rPr>
        <w:t xml:space="preserve">  </w:t>
      </w:r>
      <w:r w:rsidR="00485131" w:rsidRPr="00485131">
        <w:rPr>
          <w:rFonts w:asciiTheme="minorHAnsi" w:eastAsiaTheme="minorHAnsi" w:hAnsiTheme="minorHAnsi" w:cstheme="minorHAnsi"/>
          <w:b/>
          <w:color w:val="auto"/>
          <w:sz w:val="20"/>
          <w:u w:val="single"/>
          <w:lang w:eastAsia="en-US"/>
        </w:rPr>
        <w:t>3.2.</w:t>
      </w:r>
      <w:r w:rsidR="00485131" w:rsidRPr="00485131">
        <w:rPr>
          <w:rFonts w:asciiTheme="minorHAnsi" w:eastAsiaTheme="minorHAnsi" w:hAnsiTheme="minorHAnsi" w:cstheme="minorHAnsi"/>
          <w:b/>
          <w:color w:val="auto"/>
          <w:sz w:val="20"/>
          <w:lang w:eastAsia="en-US"/>
        </w:rPr>
        <w:t xml:space="preserve"> Ochrona dziedzictwa kulturowego i przyrodniczego polskiej wsi</w:t>
      </w:r>
    </w:p>
    <w:bookmarkEnd w:id="0"/>
    <w:p w14:paraId="75059CCE" w14:textId="081FBF58" w:rsidR="0074671B" w:rsidRPr="006A2A8B" w:rsidRDefault="0074671B" w:rsidP="00485131">
      <w:pPr>
        <w:spacing w:before="120" w:line="264" w:lineRule="auto"/>
        <w:rPr>
          <w:rFonts w:asciiTheme="minorHAnsi" w:hAnsiTheme="minorHAnsi" w:cstheme="minorHAnsi"/>
          <w:sz w:val="20"/>
        </w:rPr>
      </w:pPr>
      <w:r w:rsidRPr="006A2A8B">
        <w:rPr>
          <w:rFonts w:asciiTheme="minorHAnsi" w:hAnsiTheme="minorHAnsi" w:cstheme="minorHAnsi"/>
          <w:sz w:val="20"/>
        </w:rPr>
        <w:t xml:space="preserve"> 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6095"/>
        <w:gridCol w:w="5528"/>
      </w:tblGrid>
      <w:tr w:rsidR="0074671B" w:rsidRPr="006A2A8B" w14:paraId="34712FFA" w14:textId="77777777" w:rsidTr="006731E0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D8E8F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Kryterium:</w:t>
            </w:r>
          </w:p>
        </w:tc>
        <w:tc>
          <w:tcPr>
            <w:tcW w:w="6095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2EA60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Definicja kryterium</w:t>
            </w: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ab/>
            </w:r>
          </w:p>
        </w:tc>
        <w:tc>
          <w:tcPr>
            <w:tcW w:w="5528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64A68" w14:textId="77777777" w:rsidR="0074671B" w:rsidRPr="006A2A8B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6A2A8B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Opis znaczenia kryterium</w:t>
            </w:r>
          </w:p>
        </w:tc>
      </w:tr>
      <w:tr w:rsidR="0074671B" w:rsidRPr="003406E6" w14:paraId="21C57CC0" w14:textId="77777777" w:rsidTr="006731E0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6C7F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bookmarkStart w:id="1" w:name="_Hlk234932007"/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I. Doradztwo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B445" w14:textId="77777777" w:rsidR="00673523" w:rsidRPr="003406E6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Preferuje się wnioskodawców </w:t>
            </w: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(osobiście lub przez pełnomocnika)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korzystających ze wsparcia doradczego oferowanego przez Biuro LGD. </w:t>
            </w:r>
          </w:p>
          <w:p w14:paraId="42958E16" w14:textId="77777777" w:rsidR="00673523" w:rsidRPr="003406E6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7E78C5B8" w14:textId="77777777" w:rsidR="00673523" w:rsidRPr="003406E6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strike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Dokumentacja Biura LGD – karta doradztwa indywidualnego, listy obecności na szkoleniach, w przypadku szkolenia on-line - wydruk z czatu -imię i nazwisko uczestnika szkolenia – w przypadku pełnomocnika – wskazanie kogo reprezentuje.  </w:t>
            </w:r>
          </w:p>
          <w:p w14:paraId="53F52DD4" w14:textId="369E91B0" w:rsidR="0074671B" w:rsidRPr="003406E6" w:rsidRDefault="00673523" w:rsidP="00673523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Źródłem weryfikacji będzie również Uzasadnienie zgodności operacji z lokalnymi kryteriami wyboru, sporządzone na formularzu udostępnionym przez Biuro LGD.</w:t>
            </w:r>
            <w:r w:rsidRPr="003406E6">
              <w:rPr>
                <w:rFonts w:asciiTheme="minorHAnsi" w:hAnsiTheme="minorHAnsi" w:cstheme="minorHAnsi"/>
                <w:color w:val="auto"/>
                <w:sz w:val="20"/>
              </w:rPr>
              <w:t xml:space="preserve"> W przypadku gdy w szkoleniu uczestniczy osoba upoważniona do reprezentowania/ do pisania wniosku o przyznanie pomocy, </w:t>
            </w:r>
            <w:r w:rsidRPr="003406E6">
              <w:rPr>
                <w:rFonts w:asciiTheme="minorHAnsi" w:hAnsiTheme="minorHAnsi" w:cstheme="minorHAnsi"/>
                <w:color w:val="auto"/>
                <w:sz w:val="20"/>
                <w:u w:val="single"/>
              </w:rPr>
              <w:t>wymagane jest złożenie podpisanego pisemnego upoważnienia</w:t>
            </w:r>
            <w:r w:rsidRPr="003406E6">
              <w:rPr>
                <w:rFonts w:asciiTheme="minorHAnsi" w:hAnsiTheme="minorHAnsi" w:cstheme="minorHAnsi"/>
                <w:color w:val="auto"/>
                <w:sz w:val="20"/>
              </w:rPr>
              <w:t> do reprezentowania wnioskodawcy</w:t>
            </w:r>
          </w:p>
          <w:p w14:paraId="7FEBF035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2B6D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Wnioskodawca/Pełnomocnik wnioskodawcy:</w:t>
            </w:r>
          </w:p>
          <w:p w14:paraId="3F6DA5FA" w14:textId="7727BAFC" w:rsidR="0074671B" w:rsidRPr="003406E6" w:rsidRDefault="0074671B" w:rsidP="00DF3D9E">
            <w:pPr>
              <w:widowControl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uppressAutoHyphens w:val="0"/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</w:pPr>
            <w:r w:rsidRPr="003406E6">
              <w:rPr>
                <w:rFonts w:asciiTheme="minorHAnsi" w:eastAsia="ヒラギノ角ゴ Pro W3" w:hAnsiTheme="minorHAnsi" w:cstheme="minorHAnsi"/>
                <w:b/>
                <w:color w:val="auto"/>
                <w:sz w:val="20"/>
                <w:lang w:eastAsia="pl-PL"/>
              </w:rPr>
              <w:t xml:space="preserve">3 pkt - </w:t>
            </w:r>
            <w:r w:rsidRPr="003406E6"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  <w:t xml:space="preserve"> wziął udział w doradztwie</w:t>
            </w:r>
            <w:r w:rsidR="00673523" w:rsidRPr="003406E6">
              <w:rPr>
                <w:rFonts w:asciiTheme="minorHAnsi" w:eastAsia="ヒラギノ角ゴ Pro W3" w:hAnsiTheme="minorHAnsi" w:cstheme="minorHAnsi"/>
                <w:color w:val="auto"/>
                <w:sz w:val="20"/>
                <w:lang w:eastAsia="pl-PL"/>
              </w:rPr>
              <w:t xml:space="preserve"> i szkoleniu </w:t>
            </w:r>
          </w:p>
          <w:p w14:paraId="6C853631" w14:textId="7C47E1FA" w:rsidR="0074671B" w:rsidRPr="003406E6" w:rsidRDefault="00673523" w:rsidP="00DF3D9E">
            <w:pPr>
              <w:spacing w:before="120" w:line="264" w:lineRule="auto"/>
              <w:rPr>
                <w:rFonts w:asciiTheme="minorHAnsi" w:eastAsiaTheme="minorHAnsi" w:hAnsiTheme="minorHAnsi" w:cstheme="minorHAnsi"/>
                <w:sz w:val="20"/>
                <w:lang w:eastAsia="en-US"/>
              </w:rPr>
            </w:pPr>
            <w:r w:rsidRPr="003406E6">
              <w:rPr>
                <w:rFonts w:asciiTheme="minorHAnsi" w:eastAsiaTheme="minorHAnsi" w:hAnsiTheme="minorHAnsi" w:cstheme="minorHAnsi"/>
                <w:b/>
                <w:sz w:val="20"/>
                <w:lang w:eastAsia="en-US"/>
              </w:rPr>
              <w:t>2</w:t>
            </w:r>
            <w:r w:rsidR="0074671B" w:rsidRPr="003406E6">
              <w:rPr>
                <w:rFonts w:asciiTheme="minorHAnsi" w:eastAsiaTheme="minorHAnsi" w:hAnsiTheme="minorHAnsi" w:cstheme="minorHAnsi"/>
                <w:b/>
                <w:sz w:val="20"/>
                <w:lang w:eastAsia="en-US"/>
              </w:rPr>
              <w:t xml:space="preserve"> pkt - </w:t>
            </w:r>
            <w:r w:rsidR="0074671B" w:rsidRPr="003406E6">
              <w:rPr>
                <w:rFonts w:asciiTheme="minorHAnsi" w:eastAsiaTheme="minorHAnsi" w:hAnsiTheme="minorHAnsi" w:cstheme="minorHAnsi"/>
                <w:sz w:val="20"/>
                <w:lang w:eastAsia="en-US"/>
              </w:rPr>
              <w:t>brał udziału w doradztwie</w:t>
            </w:r>
            <w:r w:rsidRPr="003406E6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lub szkoleniu</w:t>
            </w:r>
            <w:r w:rsidR="0074671B" w:rsidRPr="003406E6">
              <w:rPr>
                <w:rFonts w:asciiTheme="minorHAnsi" w:eastAsiaTheme="minorHAnsi" w:hAnsiTheme="minorHAnsi" w:cstheme="minorHAnsi"/>
                <w:sz w:val="20"/>
                <w:lang w:eastAsia="en-US"/>
              </w:rPr>
              <w:t xml:space="preserve"> </w:t>
            </w:r>
          </w:p>
          <w:p w14:paraId="6CB53A3D" w14:textId="5AECA71E" w:rsidR="00673523" w:rsidRPr="003406E6" w:rsidRDefault="00673523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iCs/>
                <w:kern w:val="2"/>
                <w:sz w:val="20"/>
                <w14:ligatures w14:val="standardContextual"/>
              </w:rPr>
              <w:t>0 pkt</w:t>
            </w:r>
            <w:r w:rsidRPr="003406E6">
              <w:rPr>
                <w:rFonts w:asciiTheme="minorHAnsi" w:hAnsiTheme="minorHAnsi" w:cstheme="minorHAnsi"/>
                <w:iCs/>
                <w:kern w:val="2"/>
                <w:sz w:val="20"/>
                <w14:ligatures w14:val="standardContextual"/>
              </w:rPr>
              <w:t xml:space="preserve"> – nie brał udziału ani w doradztwie ani w szkoleniu</w:t>
            </w:r>
          </w:p>
          <w:p w14:paraId="4D7CF5DA" w14:textId="2AD114FD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Maksymalna liczba punktów w ramach tego kryterium </w:t>
            </w:r>
            <w:r w:rsidRPr="003406E6">
              <w:rPr>
                <w:rFonts w:asciiTheme="minorHAnsi" w:hAnsiTheme="minorHAnsi" w:cstheme="minorHAnsi"/>
                <w:b/>
                <w:iCs/>
                <w:color w:val="auto"/>
                <w:kern w:val="2"/>
                <w:sz w:val="20"/>
                <w14:ligatures w14:val="standardContextual"/>
              </w:rPr>
              <w:t>3</w:t>
            </w:r>
            <w:r w:rsidRPr="003406E6"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  <w:t xml:space="preserve"> pkt.</w:t>
            </w:r>
          </w:p>
          <w:p w14:paraId="321EF1DF" w14:textId="6831C82F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8D99A8D" w14:textId="2F0AE725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0523AB3" w14:textId="7DA2D112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6A3B9CE4" w14:textId="0BFED2B0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49E56714" w14:textId="00B04C80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06738300" w14:textId="187548D5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6677CA55" w14:textId="1C9A0D3B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5CFA6121" w14:textId="77777777" w:rsidR="00C65709" w:rsidRPr="003406E6" w:rsidRDefault="00C65709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4DF0965E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iCs/>
                <w:color w:val="auto"/>
                <w:kern w:val="2"/>
                <w:sz w:val="20"/>
                <w14:ligatures w14:val="standardContextual"/>
              </w:rPr>
            </w:pPr>
          </w:p>
        </w:tc>
      </w:tr>
      <w:bookmarkEnd w:id="1"/>
      <w:tr w:rsidR="0074671B" w:rsidRPr="003406E6" w14:paraId="1791A74A" w14:textId="77777777" w:rsidTr="006731E0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CFB7" w14:textId="443AFB93" w:rsidR="006A2A8B" w:rsidRPr="001A4F6F" w:rsidRDefault="0074671B" w:rsidP="006A2A8B">
            <w:pPr>
              <w:rPr>
                <w:rFonts w:asciiTheme="minorHAnsi" w:hAnsiTheme="minorHAnsi" w:cstheme="minorHAnsi"/>
                <w:b/>
                <w:color w:val="auto"/>
                <w:sz w:val="20"/>
                <w:highlight w:val="yellow"/>
                <w:lang w:eastAsia="en-US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>II</w:t>
            </w:r>
            <w:r w:rsidRPr="001A4F6F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highlight w:val="yellow"/>
                <w14:ligatures w14:val="standardContextual"/>
              </w:rPr>
              <w:t xml:space="preserve">. </w:t>
            </w:r>
            <w:r w:rsidR="006A2A8B"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>Racjonalne</w:t>
            </w:r>
          </w:p>
          <w:p w14:paraId="31569DE3" w14:textId="77777777" w:rsidR="006A2A8B" w:rsidRPr="001A4F6F" w:rsidRDefault="006A2A8B" w:rsidP="006A2A8B">
            <w:pPr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>gospodarowanie</w:t>
            </w:r>
          </w:p>
          <w:p w14:paraId="62F3D16C" w14:textId="77777777" w:rsidR="006A2A8B" w:rsidRPr="001A4F6F" w:rsidRDefault="006A2A8B" w:rsidP="006A2A8B">
            <w:pPr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>zasobami lub</w:t>
            </w:r>
          </w:p>
          <w:p w14:paraId="3EB612C5" w14:textId="77777777" w:rsidR="006A2A8B" w:rsidRPr="001A4F6F" w:rsidRDefault="006A2A8B" w:rsidP="006A2A8B">
            <w:pPr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>ograniczenie</w:t>
            </w:r>
          </w:p>
          <w:p w14:paraId="3017863E" w14:textId="77777777" w:rsidR="0074671B" w:rsidRDefault="006A2A8B" w:rsidP="002B12CB">
            <w:pPr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  <w:r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>presji na</w:t>
            </w:r>
            <w:r w:rsidR="002B12CB"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 xml:space="preserve"> </w:t>
            </w:r>
            <w:r w:rsidRPr="001A4F6F">
              <w:rPr>
                <w:rFonts w:asciiTheme="minorHAnsi" w:hAnsiTheme="minorHAnsi" w:cstheme="minorHAnsi"/>
                <w:b/>
                <w:sz w:val="20"/>
                <w:highlight w:val="yellow"/>
              </w:rPr>
              <w:t>środowisko</w:t>
            </w:r>
          </w:p>
          <w:p w14:paraId="2043F484" w14:textId="36822046" w:rsidR="004F6457" w:rsidRPr="004F6457" w:rsidRDefault="004F6457" w:rsidP="002B12C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F6457">
              <w:rPr>
                <w:rFonts w:asciiTheme="minorHAnsi" w:hAnsiTheme="minorHAnsi" w:cstheme="minorHAnsi"/>
                <w:b/>
                <w:color w:val="00B0F0"/>
                <w:sz w:val="20"/>
                <w:highlight w:val="yellow"/>
              </w:rPr>
              <w:t>I Kryterium rozstrzygające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CE0F" w14:textId="5454336B" w:rsidR="006A2A8B" w:rsidRPr="003406E6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Zasada Racjonalnego gospodarowania</w:t>
            </w:r>
            <w:r w:rsidR="002B12CB" w:rsidRPr="003406E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zasobami lub ograniczenie presji na środowisko</w:t>
            </w:r>
            <w:r w:rsidR="002B12CB" w:rsidRPr="003406E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jest zachowana jeżeli operacja obejmuje</w:t>
            </w:r>
          </w:p>
          <w:p w14:paraId="0426AD24" w14:textId="016CE4EC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działania minimalizujące oddziaływanie</w:t>
            </w:r>
            <w:r w:rsidR="002B12CB" w:rsidRPr="003406E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działalności człowieka na środowisko.</w:t>
            </w:r>
            <w:r w:rsidR="003406E6" w:rsidRPr="003406E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Kryterium zostanie uznane za spełnione, jeżeli przedsięwzięcie zakładać będzie podejmowanie działań ukierunkowanych na: racjonalne gospodarowanie zasobami, ograniczenie presji na środowisko, uwzględnianie efektów środowiskowych w zarządzaniu, podnoszenie</w:t>
            </w:r>
            <w:r w:rsidR="002B12CB" w:rsidRPr="003406E6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świadomości ekologicznej społeczeństwa.</w:t>
            </w:r>
            <w:r w:rsidR="00087198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Należy opisać, w jaki sposób zasada</w:t>
            </w:r>
          </w:p>
          <w:p w14:paraId="184A1E8E" w14:textId="77777777" w:rsidR="00087198" w:rsidRPr="00411D50" w:rsidRDefault="006A2A8B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 xml:space="preserve">Racjonalnego gospodarowania zasobami lub ograniczenie presji na środowisko będzie realizowana w ramach operacji. Zastosowane rozwiązania winny być racjonalne i uzasadnione zakresem operacji. </w:t>
            </w:r>
            <w:r w:rsidR="00087198" w:rsidRPr="00411D50">
              <w:rPr>
                <w:rFonts w:asciiTheme="minorHAnsi" w:hAnsiTheme="minorHAnsi" w:cstheme="minorHAnsi"/>
                <w:sz w:val="20"/>
                <w:highlight w:val="yellow"/>
              </w:rPr>
              <w:t>Spełnienie kryterium następuje poprzez realizację co najmniej jednego działania mieszczącego się w obszarze środowiska i/lub klimatu i może obejmować np.:</w:t>
            </w:r>
          </w:p>
          <w:p w14:paraId="6E82E52E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Rozwój lub wykorzystanie odnawialnych źródeł energii</w:t>
            </w:r>
          </w:p>
          <w:p w14:paraId="2E9F0D5F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Działania prowadząca do poprawy jakości powietrza i ograniczenia emisji</w:t>
            </w:r>
          </w:p>
          <w:p w14:paraId="26D0D280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Działania służące poprawie jakości wody (z wyłączeniem sieci wodno-kanalizacyjnych i przydomowych oczyszczalni ścieków)</w:t>
            </w:r>
          </w:p>
          <w:p w14:paraId="34283BF0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Ponadnormatywna optymalizacja efektywności energetycznej</w:t>
            </w:r>
          </w:p>
          <w:p w14:paraId="06902BF3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Działania edukacyjne i szkoleniowe zwiększające świadomość ekologiczną i klimatyczną</w:t>
            </w:r>
          </w:p>
          <w:p w14:paraId="63F2C0DF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Zakup materiałów budowlanych posiadających certyfikaty środowiskowe (np. EPD, FSC)</w:t>
            </w:r>
          </w:p>
          <w:p w14:paraId="72DE22AB" w14:textId="77777777" w:rsidR="00087198" w:rsidRPr="00411D50" w:rsidRDefault="00087198" w:rsidP="00087198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Segregacja odpadów</w:t>
            </w:r>
          </w:p>
          <w:p w14:paraId="4EE4FD65" w14:textId="77777777" w:rsidR="00087198" w:rsidRPr="00087198" w:rsidRDefault="00087198" w:rsidP="00087198">
            <w:pPr>
              <w:rPr>
                <w:rFonts w:asciiTheme="minorHAnsi" w:hAnsiTheme="minorHAnsi" w:cstheme="minorHAnsi"/>
                <w:sz w:val="20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•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ab/>
              <w:t>Zakup urządzeń o klasie efektywności energetycznej min. A/A+ itp</w:t>
            </w:r>
          </w:p>
          <w:p w14:paraId="5ACCE7BD" w14:textId="786F04C4" w:rsidR="006A2A8B" w:rsidRPr="003406E6" w:rsidRDefault="00087198" w:rsidP="00087198">
            <w:pPr>
              <w:rPr>
                <w:rFonts w:asciiTheme="minorHAnsi" w:hAnsiTheme="minorHAnsi" w:cstheme="minorHAnsi"/>
                <w:sz w:val="20"/>
              </w:rPr>
            </w:pP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 xml:space="preserve">Dopuszcza się również realizację innych działań niemieszczących się powyżej, o  ile charakter i cele są 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>zgodne</w:t>
            </w:r>
            <w:r w:rsidRPr="00411D50">
              <w:rPr>
                <w:rFonts w:asciiTheme="minorHAnsi" w:hAnsiTheme="minorHAnsi" w:cstheme="minorHAnsi"/>
                <w:sz w:val="20"/>
                <w:highlight w:val="yellow"/>
              </w:rPr>
              <w:t xml:space="preserve"> z zakresem ochrony środowiska i/lub klimatu. Należy opisać, w jaki sposób zasada racjonalnego gospodarowania zasobami lub ograniczenie presji na środowisko będzie realizowane w ramach operacji.</w:t>
            </w:r>
            <w:r w:rsidRPr="00087198">
              <w:rPr>
                <w:rFonts w:asciiTheme="minorHAnsi" w:hAnsiTheme="minorHAnsi" w:cstheme="minorHAnsi"/>
                <w:sz w:val="20"/>
              </w:rPr>
              <w:t xml:space="preserve"> Zastosowane </w:t>
            </w:r>
            <w:r w:rsidRPr="00087198">
              <w:rPr>
                <w:rFonts w:asciiTheme="minorHAnsi" w:hAnsiTheme="minorHAnsi" w:cstheme="minorHAnsi"/>
                <w:sz w:val="20"/>
              </w:rPr>
              <w:lastRenderedPageBreak/>
              <w:t>rozwiązania winny być racjonalne i uzasadnione zakresem operacji. Ponadto powinny one  znaleźć odzwierciedlenie w kosztach kwalifikowalnych operacji i być możliwe do jednoznacznego udokumentowania na etapie rozliczenia projektu. Wnioskodawca, aby uzyskać punkty w tym kryterium zobowiązany jest do wskazania sposobu weryfikacji spełnienia kryterium.</w:t>
            </w:r>
          </w:p>
          <w:p w14:paraId="0E94FE2A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1364CB13" w14:textId="55608E88" w:rsidR="006A2A8B" w:rsidRPr="003406E6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Wniosek o przyznanie</w:t>
            </w:r>
            <w:r w:rsidRPr="003406E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pomocy wraz z ofertą</w:t>
            </w:r>
            <w:r w:rsidRPr="003406E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Pr="003406E6">
              <w:rPr>
                <w:rFonts w:asciiTheme="minorHAnsi" w:hAnsiTheme="minorHAnsi" w:cstheme="minorHAnsi"/>
                <w:sz w:val="20"/>
              </w:rPr>
              <w:t>potwierdzającą</w:t>
            </w:r>
          </w:p>
          <w:p w14:paraId="59D5FF87" w14:textId="2CC33F31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planowany koszt w celu otrzymania punktów.</w:t>
            </w:r>
            <w:bookmarkStart w:id="2" w:name="_GoBack"/>
            <w:bookmarkEnd w:id="2"/>
          </w:p>
          <w:p w14:paraId="09B07F2C" w14:textId="7BA7AF56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Źródłem weryfikacji będzie również uzasadnienie zgodności</w:t>
            </w:r>
          </w:p>
          <w:p w14:paraId="77A3141B" w14:textId="7744EC00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operacji z lokalnymi kryteriami wyboru sporządzone na</w:t>
            </w:r>
          </w:p>
          <w:p w14:paraId="390ED240" w14:textId="75E80280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formularzu udostępnionym przez</w:t>
            </w:r>
          </w:p>
          <w:p w14:paraId="0A36F159" w14:textId="15534A1B" w:rsidR="006A2A8B" w:rsidRPr="003406E6" w:rsidRDefault="006A2A8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Biuro LGD. Koszt związany z wprowadzeniem ww. rozwiązań został uwzględniony w zestawieniu rzeczowo-finansowym</w:t>
            </w:r>
          </w:p>
          <w:p w14:paraId="78D586C5" w14:textId="77777777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operacji.</w:t>
            </w:r>
          </w:p>
          <w:p w14:paraId="04E74064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  <w:p w14:paraId="369DF978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A4CD" w14:textId="3FAD5271" w:rsidR="006A2A8B" w:rsidRPr="003406E6" w:rsidRDefault="002B12CB" w:rsidP="006A2A8B">
            <w:pPr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</w:pPr>
            <w:r w:rsidRPr="003406E6">
              <w:rPr>
                <w:rFonts w:asciiTheme="minorHAnsi" w:hAnsiTheme="minorHAnsi" w:cstheme="minorHAnsi"/>
                <w:b/>
                <w:sz w:val="20"/>
              </w:rPr>
              <w:lastRenderedPageBreak/>
              <w:t>5</w:t>
            </w:r>
            <w:r w:rsidR="006A2A8B" w:rsidRPr="003406E6">
              <w:rPr>
                <w:rFonts w:asciiTheme="minorHAnsi" w:hAnsiTheme="minorHAnsi" w:cstheme="minorHAnsi"/>
                <w:b/>
                <w:sz w:val="20"/>
              </w:rPr>
              <w:t xml:space="preserve"> pkt</w:t>
            </w:r>
            <w:r w:rsidR="006A2A8B" w:rsidRPr="003406E6">
              <w:rPr>
                <w:rFonts w:asciiTheme="minorHAnsi" w:hAnsiTheme="minorHAnsi" w:cstheme="minorHAnsi"/>
                <w:sz w:val="20"/>
              </w:rPr>
              <w:t xml:space="preserve"> – operacja zakłada</w:t>
            </w:r>
            <w:r w:rsidR="006A2A8B" w:rsidRPr="003406E6">
              <w:rPr>
                <w:rFonts w:ascii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  <w:r w:rsidR="006A2A8B" w:rsidRPr="003406E6">
              <w:rPr>
                <w:rFonts w:asciiTheme="minorHAnsi" w:hAnsiTheme="minorHAnsi" w:cstheme="minorHAnsi"/>
                <w:sz w:val="20"/>
              </w:rPr>
              <w:t>rozwiązania sprzyjające</w:t>
            </w:r>
          </w:p>
          <w:p w14:paraId="08C6B555" w14:textId="1481F334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racjonalnemu gospodarowaniu zasobami lub ograniczającymi presję na środowisko.</w:t>
            </w:r>
          </w:p>
          <w:p w14:paraId="5BF0C97D" w14:textId="5347FD7A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b/>
                <w:sz w:val="20"/>
              </w:rPr>
              <w:t>0 pkt</w:t>
            </w:r>
            <w:r w:rsidRPr="003406E6">
              <w:rPr>
                <w:rFonts w:asciiTheme="minorHAnsi" w:hAnsiTheme="minorHAnsi" w:cstheme="minorHAnsi"/>
                <w:sz w:val="20"/>
              </w:rPr>
              <w:t xml:space="preserve"> – operacja nie zakłada rozwiązań sprzyjających</w:t>
            </w:r>
          </w:p>
          <w:p w14:paraId="425CBCDA" w14:textId="64C54C65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  <w:r w:rsidRPr="003406E6">
              <w:rPr>
                <w:rFonts w:asciiTheme="minorHAnsi" w:hAnsiTheme="minorHAnsi" w:cstheme="minorHAnsi"/>
                <w:sz w:val="20"/>
              </w:rPr>
              <w:t>racjonalnemu gospodarowaniu zasobami lub ograniczającymi presję na środowisko.</w:t>
            </w:r>
          </w:p>
          <w:p w14:paraId="7AC5CBDC" w14:textId="77777777" w:rsidR="006A2A8B" w:rsidRPr="003406E6" w:rsidRDefault="006A2A8B" w:rsidP="006A2A8B">
            <w:pPr>
              <w:rPr>
                <w:rFonts w:asciiTheme="minorHAnsi" w:hAnsiTheme="minorHAnsi" w:cstheme="minorHAnsi"/>
                <w:sz w:val="20"/>
              </w:rPr>
            </w:pPr>
          </w:p>
          <w:p w14:paraId="3139F5A6" w14:textId="1CB62819" w:rsidR="0074671B" w:rsidRPr="003406E6" w:rsidRDefault="006A2A8B" w:rsidP="006A2A8B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406E6">
              <w:rPr>
                <w:rFonts w:asciiTheme="minorHAnsi" w:hAnsiTheme="minorHAnsi" w:cstheme="minorHAnsi"/>
                <w:b/>
                <w:sz w:val="20"/>
              </w:rPr>
              <w:t>Maksymalna liczba punktów w ramach tego kryterium</w:t>
            </w:r>
            <w:r w:rsidR="002B12CB" w:rsidRPr="003406E6">
              <w:rPr>
                <w:rFonts w:asciiTheme="minorHAnsi" w:hAnsiTheme="minorHAnsi" w:cstheme="minorHAnsi"/>
                <w:b/>
                <w:sz w:val="20"/>
              </w:rPr>
              <w:t xml:space="preserve"> 5 </w:t>
            </w:r>
            <w:r w:rsidRPr="003406E6">
              <w:rPr>
                <w:rFonts w:asciiTheme="minorHAnsi" w:hAnsiTheme="minorHAnsi" w:cstheme="minorHAnsi"/>
                <w:b/>
                <w:sz w:val="20"/>
              </w:rPr>
              <w:t>pkt.</w:t>
            </w:r>
          </w:p>
        </w:tc>
      </w:tr>
      <w:tr w:rsidR="0074671B" w:rsidRPr="003406E6" w14:paraId="4BC09377" w14:textId="77777777" w:rsidTr="006731E0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759D" w14:textId="08A69966" w:rsidR="0074671B" w:rsidRPr="003406E6" w:rsidRDefault="00723530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bookmarkStart w:id="3" w:name="_Hlk235006540"/>
            <w:r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III</w:t>
            </w:r>
            <w:r w:rsidR="0074671B"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. Promocja operacji oraz LGD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F49C" w14:textId="77777777" w:rsidR="0074671B" w:rsidRPr="003406E6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Preferuje się operacje, które przewidują promocję operacji tj. upowszechnianie informacji dot. realizacji</w:t>
            </w:r>
          </w:p>
          <w:p w14:paraId="446EBFCA" w14:textId="77777777" w:rsidR="0074671B" w:rsidRPr="003406E6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operacji wraz z podaniem źródła finansowania zawierającą</w:t>
            </w:r>
          </w:p>
          <w:p w14:paraId="67C08E48" w14:textId="77777777" w:rsidR="0074671B" w:rsidRPr="003406E6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logo i informację o LGD z wykorzystaniem symboli UE, logo</w:t>
            </w:r>
          </w:p>
          <w:p w14:paraId="611F618E" w14:textId="77777777" w:rsidR="0074671B" w:rsidRPr="003406E6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PS WPR i logo LGD (zgodnie z księgą wizualizacji logo</w:t>
            </w:r>
          </w:p>
          <w:p w14:paraId="56A5BF5C" w14:textId="4CFA07A0" w:rsidR="0074671B" w:rsidRPr="003406E6" w:rsidRDefault="0074671B" w:rsidP="00DF3D9E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Planu strategicznego dla wspólnej polityki rolnej na lata 2023-2027) </w:t>
            </w: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  <w:t>w formie innej niż tablica</w:t>
            </w:r>
            <w:r w:rsidR="00DC0F0C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  <w:t xml:space="preserve"> </w:t>
            </w: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u w:val="single"/>
                <w14:ligatures w14:val="standardContextual"/>
              </w:rPr>
              <w:t>informacyjna/plakat.</w:t>
            </w:r>
          </w:p>
          <w:p w14:paraId="2FAB00A5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4E4473B6" w14:textId="77777777" w:rsidR="0074671B" w:rsidRPr="003406E6" w:rsidRDefault="0074671B" w:rsidP="00DF3D9E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Wniosek o przyznanie pomocy oraz Uzasadnienie zgodności operacji z lokalnymi kryteriami wyboru, sporządzone na formularzu udostępnionym przez Biuro LGD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E8AE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Operacja uwzględnia promocję:</w:t>
            </w:r>
          </w:p>
          <w:p w14:paraId="374633B4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3 pkt -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na swojej stronie internetowej i w mediach społecznościowych</w:t>
            </w:r>
          </w:p>
          <w:p w14:paraId="1B3A47BA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2 pkt -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na swojej stronie internetowej lub w mediach społecznościowych,</w:t>
            </w:r>
          </w:p>
          <w:p w14:paraId="68CEB4AB" w14:textId="4F9D56B1" w:rsidR="0074671B" w:rsidRPr="00200F62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0 pkt -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nie spełniono warunków określonych</w:t>
            </w:r>
            <w:r w:rsidR="00200F62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dla kryterium</w:t>
            </w:r>
          </w:p>
          <w:p w14:paraId="5CF5E9B9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sz w:val="20"/>
              </w:rPr>
            </w:pPr>
            <w:r w:rsidRPr="003406E6">
              <w:rPr>
                <w:rFonts w:asciiTheme="minorHAnsi" w:hAnsiTheme="minorHAnsi" w:cstheme="minorHAnsi"/>
                <w:color w:val="auto"/>
                <w:sz w:val="20"/>
              </w:rPr>
              <w:t xml:space="preserve">Maksymalna liczba punktów w ramach tego kryterium </w:t>
            </w:r>
            <w:r w:rsidRPr="003406E6">
              <w:rPr>
                <w:rFonts w:asciiTheme="minorHAnsi" w:hAnsiTheme="minorHAnsi" w:cstheme="minorHAnsi"/>
                <w:b/>
                <w:color w:val="auto"/>
                <w:sz w:val="20"/>
              </w:rPr>
              <w:t>3 pkt.</w:t>
            </w:r>
          </w:p>
          <w:p w14:paraId="611443BC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617761DB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  <w:p w14:paraId="3BF1F13D" w14:textId="77777777" w:rsidR="0074671B" w:rsidRPr="003406E6" w:rsidRDefault="0074671B" w:rsidP="00DF3D9E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</w:tc>
      </w:tr>
      <w:bookmarkEnd w:id="3"/>
      <w:tr w:rsidR="002B12CB" w:rsidRPr="003406E6" w14:paraId="5A276FC5" w14:textId="77777777" w:rsidTr="006731E0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39AB" w14:textId="7A578C22" w:rsidR="002B12CB" w:rsidRPr="003406E6" w:rsidRDefault="00723530" w:rsidP="002B12CB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HAnsi"/>
                <w:color w:val="auto"/>
                <w:sz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>I</w:t>
            </w:r>
            <w:r w:rsidR="002B12CB"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V. </w:t>
            </w:r>
            <w:r w:rsidR="002B12CB" w:rsidRPr="003406E6">
              <w:rPr>
                <w:rFonts w:asciiTheme="minorHAnsi" w:eastAsia="Noto Serif CJK SC" w:hAnsiTheme="minorHAnsi" w:cstheme="minorHAnsi"/>
                <w:b/>
                <w:color w:val="000000" w:themeColor="text1"/>
                <w:kern w:val="2"/>
                <w:sz w:val="20"/>
                <w:lang w:eastAsia="zh-CN" w:bidi="hi-IN"/>
              </w:rPr>
              <w:t>Operacja ukierunkowana jest na osoby z grup w niekorzystnej sytuacji</w:t>
            </w:r>
            <w:r w:rsidR="002B12CB" w:rsidRPr="003406E6">
              <w:rPr>
                <w:rFonts w:asciiTheme="minorHAnsi" w:eastAsiaTheme="minorHAnsi" w:hAnsiTheme="minorHAnsi" w:cstheme="minorHAnsi"/>
                <w:color w:val="auto"/>
                <w:sz w:val="20"/>
                <w:lang w:eastAsia="en-US"/>
              </w:rPr>
              <w:t xml:space="preserve"> </w:t>
            </w:r>
          </w:p>
          <w:p w14:paraId="3D71DA65" w14:textId="259B83C5" w:rsidR="003406E6" w:rsidRPr="00AC1D5A" w:rsidRDefault="003406E6" w:rsidP="002B12CB">
            <w:pPr>
              <w:widowControl/>
              <w:suppressAutoHyphens w:val="0"/>
              <w:spacing w:after="160" w:line="259" w:lineRule="auto"/>
              <w:rPr>
                <w:rFonts w:asciiTheme="minorHAnsi" w:eastAsiaTheme="minorHAnsi" w:hAnsiTheme="minorHAnsi" w:cstheme="minorHAnsi"/>
                <w:b/>
                <w:color w:val="auto"/>
                <w:sz w:val="20"/>
                <w:lang w:eastAsia="en-US"/>
              </w:rPr>
            </w:pPr>
            <w:r w:rsidRPr="00AC1D5A">
              <w:rPr>
                <w:rFonts w:asciiTheme="minorHAnsi" w:eastAsiaTheme="minorHAnsi" w:hAnsiTheme="minorHAnsi" w:cstheme="minorHAnsi"/>
                <w:b/>
                <w:color w:val="00B0F0"/>
                <w:sz w:val="20"/>
                <w:lang w:eastAsia="en-US"/>
              </w:rPr>
              <w:t>2. Drugie Kryterium rozstrzygają</w:t>
            </w:r>
            <w:r w:rsidR="00AC1D5A" w:rsidRPr="00AC1D5A">
              <w:rPr>
                <w:rFonts w:asciiTheme="minorHAnsi" w:eastAsiaTheme="minorHAnsi" w:hAnsiTheme="minorHAnsi" w:cstheme="minorHAnsi"/>
                <w:b/>
                <w:color w:val="00B0F0"/>
                <w:sz w:val="20"/>
                <w:lang w:eastAsia="en-US"/>
              </w:rPr>
              <w:t>ce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A05D" w14:textId="49D04117" w:rsidR="00BF19B3" w:rsidRPr="003406E6" w:rsidRDefault="00BF19B3" w:rsidP="00BF19B3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Preferowane będą operacje mające wpływ na sytuację zdefiniowanych w LSR grup osób w niekorzystnej sytuacji którymi są: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Za grupy w niekorzystnej sytuacji uznaje się osoby wskazane w LSR: kobiety, osoby z niepełnosprawnościami i ich opiekunowie, osoby poszukujące zatrudnienia, w tym mieszkańcy osiedli po-PGR, migranci (zgodnie z katalogiem zawartym w rozdziale IV LSR), seniorzy powyżej 60 r. ż. oraz osoby młode poniżej 25 r. ż.</w:t>
            </w:r>
          </w:p>
          <w:p w14:paraId="0E2DBFB9" w14:textId="2455F1EB" w:rsidR="002B12CB" w:rsidRPr="003406E6" w:rsidRDefault="00BF19B3" w:rsidP="003406E6">
            <w:pPr>
              <w:spacing w:before="120" w:line="264" w:lineRule="auto"/>
              <w:rPr>
                <w:rFonts w:asciiTheme="minorHAnsi" w:hAnsiTheme="minorHAnsi" w:cstheme="minorHAnsi"/>
                <w:strike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Kryterium odzwierciedla jeden z kluczowych celów LSR, jakim jest wzmacnianie aktywności zawodowej oraz integracji społeczno–zawodowej mieszkańców obszarów wiejskich w niekorzystnej sytuacji.</w:t>
            </w:r>
            <w:r w:rsidR="002B12CB"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 </w:t>
            </w:r>
          </w:p>
          <w:p w14:paraId="2CD4B20E" w14:textId="1258C7F9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Przez wpływ rozumiemy poprawę warunków życia osób z grup w niekorzystnej sytuacji.  </w:t>
            </w:r>
          </w:p>
          <w:p w14:paraId="76BF8877" w14:textId="422A2840" w:rsidR="002B12CB" w:rsidRPr="003406E6" w:rsidRDefault="002B12CB" w:rsidP="006731E0">
            <w:pPr>
              <w:suppressLineNumbers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Kluczem jest, żeby projekt nie tylko remontował zabytek, ale też realnie otwierał go na grupy</w:t>
            </w:r>
            <w:r w:rsidR="00BF19B3"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 xml:space="preserve"> </w:t>
            </w:r>
            <w:r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 xml:space="preserve">w </w:t>
            </w:r>
            <w:r w:rsidR="00BF19B3"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n</w:t>
            </w:r>
            <w:r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iekorzystnej sytuacji – jako odbiorców, użytkowników albo współuczestników</w:t>
            </w: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.                                                                                            Przykłady:                                                                                                                                                                                                             </w:t>
            </w:r>
          </w:p>
          <w:p w14:paraId="2CE34514" w14:textId="4D8E18BC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 xml:space="preserve"> 1. Dostępność dla osób z niepełnosprawnościami</w:t>
            </w: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    np. :</w:t>
            </w:r>
          </w:p>
          <w:p w14:paraId="25DDCFE2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zaprojektowanie podjazdów, wind, platform schodowych, szerokich drzwi,</w:t>
            </w:r>
          </w:p>
          <w:p w14:paraId="497CCCBF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dostosowanie toalet i przestrzeni wspólnych,</w:t>
            </w:r>
          </w:p>
          <w:p w14:paraId="53C78557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tablice informacyjne w alfabecie Braille’a, pętle indukcyjne dla osób słabosłyszących,</w:t>
            </w:r>
          </w:p>
          <w:p w14:paraId="28533F29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• zapewnienie audiodeskrypcji i materiałów w formie dostępnej cyfrowo.                                                                              </w:t>
            </w:r>
          </w:p>
          <w:p w14:paraId="0A5D1ED3" w14:textId="09CBCF50" w:rsidR="002B12CB" w:rsidRPr="003406E6" w:rsidRDefault="006731E0" w:rsidP="00BF19B3">
            <w:pPr>
              <w:suppressLineNumbers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2</w:t>
            </w:r>
            <w:r w:rsidR="002B12CB"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 xml:space="preserve">.  Aktywne korzystanie z odnowionego zabytku przez grupy </w:t>
            </w:r>
            <w:r w:rsidR="00BF19B3"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w niekorzystnej sytuacji</w:t>
            </w:r>
            <w:r w:rsidR="002B12CB"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:</w:t>
            </w:r>
          </w:p>
          <w:p w14:paraId="55829A2A" w14:textId="181B6582" w:rsidR="002B12CB" w:rsidRPr="003406E6" w:rsidRDefault="002B12CB" w:rsidP="00BF19B3">
            <w:pPr>
              <w:suppressLineNumbers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organizowanie wydarzeń kulturalnych, edukacyjnych i integracyjnych specjalnie kierowanych do tych grup (np. warsztaty, spotkania dla osób z niepełnosprawnościami i ich opiekunów, lokalne festyny aktywizujące mieszkańców popegeerowskich osiedli),</w:t>
            </w:r>
          </w:p>
          <w:p w14:paraId="0E611D78" w14:textId="37E0ED7E" w:rsidR="002B12CB" w:rsidRPr="003406E6" w:rsidRDefault="002B12CB" w:rsidP="00BF19B3">
            <w:pPr>
              <w:suppressLineNumbers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• współpraca z lokalnymi instytucjami pomocy społecznej czy organizacjami pozarządowymi w zakresie aktywizacji i integracji tych osób.                                                                                                                                                                </w:t>
            </w:r>
            <w:r w:rsidR="006731E0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lastRenderedPageBreak/>
              <w:t>3</w:t>
            </w:r>
            <w:r w:rsidRPr="003406E6">
              <w:rPr>
                <w:rFonts w:asciiTheme="minorHAnsi" w:eastAsia="Noto Serif CJK SC" w:hAnsiTheme="minorHAnsi" w:cstheme="minorHAnsi"/>
                <w:b/>
                <w:noProof/>
                <w:color w:val="000000" w:themeColor="text1"/>
                <w:kern w:val="2"/>
                <w:sz w:val="20"/>
                <w:lang w:eastAsia="pl-PL"/>
              </w:rPr>
              <w:t>. Dokumentowanie wpływu na osoby w niekorzytsnej sytuacji:</w:t>
            </w:r>
          </w:p>
          <w:p w14:paraId="3EB440C3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Aby uzyskać punkty, ważne jest, by we wniosku jasno wskazać mierzalne elementy, np.: projekt budowlany zawiera elementy dostępności,</w:t>
            </w:r>
          </w:p>
          <w:p w14:paraId="24254D36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plan działań kulturalnych przewiduje określoną liczbę wydarzeń skierowanych do ww. grup,</w:t>
            </w:r>
          </w:p>
          <w:p w14:paraId="460FD853" w14:textId="77777777" w:rsidR="002B12CB" w:rsidRPr="003406E6" w:rsidRDefault="002B12CB" w:rsidP="002B12CB">
            <w:pPr>
              <w:suppressLineNumbers/>
              <w:jc w:val="both"/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• kosztorys inwestorski zawiera pozycje dot. udogodnień dla osób z niepełnosprawnościami,</w:t>
            </w:r>
          </w:p>
          <w:p w14:paraId="1D8BE8B8" w14:textId="28E316CB" w:rsidR="002B12CB" w:rsidRPr="003406E6" w:rsidRDefault="002B12CB" w:rsidP="002B12CB">
            <w:pPr>
              <w:spacing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harmonogram przewiduje zatrudnienie osób z grup </w:t>
            </w:r>
            <w:r w:rsidR="00BF19B3"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>w niekorzystnej sytuacji</w:t>
            </w:r>
            <w:r w:rsidRPr="003406E6">
              <w:rPr>
                <w:rFonts w:asciiTheme="minorHAnsi" w:eastAsia="Noto Serif CJK SC" w:hAnsiTheme="minorHAnsi" w:cstheme="minorHAnsi"/>
                <w:noProof/>
                <w:color w:val="000000" w:themeColor="text1"/>
                <w:kern w:val="2"/>
                <w:sz w:val="20"/>
                <w:lang w:eastAsia="pl-PL"/>
              </w:rPr>
              <w:t xml:space="preserve">   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9E95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lastRenderedPageBreak/>
              <w:t>Operacja dedykowana osobom:</w:t>
            </w:r>
          </w:p>
          <w:p w14:paraId="0AAF7567" w14:textId="76511793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6 pkt –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Operacja </w:t>
            </w:r>
            <w:r w:rsidR="003406E6"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uwzględnia co najmniej potrzeby 2 grup w niekorzystnej sytuacji</w:t>
            </w:r>
          </w:p>
          <w:p w14:paraId="08379789" w14:textId="616937D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3 pkt –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Operacja </w:t>
            </w:r>
            <w:r w:rsidR="003406E6"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potrzeby minimum 1 grupy w niekorzystnej sytuacji</w:t>
            </w:r>
          </w:p>
          <w:p w14:paraId="57BD0F33" w14:textId="0DE22046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0 pkt – 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operacja nie </w:t>
            </w:r>
            <w:r w:rsidR="003406E6"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uwzględnia potrzeb żadnej z grup w niekorzystnej sytuacji</w:t>
            </w:r>
          </w:p>
          <w:p w14:paraId="0AFD0CB8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sz w:val="20"/>
              </w:rPr>
              <w:t xml:space="preserve">Maksymalna liczba punktów w ramach tego kryterium </w:t>
            </w:r>
            <w:r w:rsidRPr="003406E6">
              <w:rPr>
                <w:rFonts w:asciiTheme="minorHAnsi" w:hAnsiTheme="minorHAnsi" w:cstheme="minorHAnsi"/>
                <w:b/>
                <w:sz w:val="20"/>
              </w:rPr>
              <w:t>6 pkt</w:t>
            </w:r>
          </w:p>
          <w:p w14:paraId="28DDA59E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</w:pPr>
          </w:p>
        </w:tc>
      </w:tr>
      <w:tr w:rsidR="002B12CB" w:rsidRPr="003406E6" w14:paraId="223EE63A" w14:textId="77777777" w:rsidTr="006731E0">
        <w:tc>
          <w:tcPr>
            <w:tcW w:w="26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E092" w14:textId="71B017F1" w:rsidR="002B12CB" w:rsidRPr="003406E6" w:rsidRDefault="00723530" w:rsidP="002B12CB">
            <w:pPr>
              <w:rPr>
                <w:rFonts w:asciiTheme="minorHAnsi" w:hAnsiTheme="minorHAnsi" w:cstheme="minorHAnsi"/>
                <w:b/>
                <w:color w:val="auto"/>
                <w:kern w:val="2"/>
                <w:sz w:val="20"/>
                <w:highlight w:val="yellow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V. </w:t>
            </w:r>
            <w:r w:rsidR="002B12CB"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 Projekt realizowany jest w Partnerstwie</w:t>
            </w:r>
            <w:r w:rsidR="00AC1D5A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 </w:t>
            </w:r>
            <w:r w:rsidR="002B12CB"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wielosektorowym,</w:t>
            </w:r>
            <w:r w:rsidR="002B12CB" w:rsidRPr="003406E6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2B12CB"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 xml:space="preserve">przy czym partnerzy pochodzą z różnych sektorów gospodarki </w:t>
            </w:r>
          </w:p>
        </w:tc>
        <w:tc>
          <w:tcPr>
            <w:tcW w:w="60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B9D5A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Kryterium mówi, iż nawiązywanie współpracy i wzajemne oddziaływanie Wnioskodawcy i innych podmiotów jest najbardziej efektywnym sposobem osiągnięcia najlepszych wyników, poprzez wykorzystanie możliwości jaką daje współpraca międzysektorowa. Realizacja działań przez doświadczone podmioty, które znają potrzeby i problemy grupy docelowej zapewnia adekwatne zaplanowanie interwencji, a tym samym osiągnięcie oczekiwanych efektów. Partnerstwo wielosektorowe należy rozumieć, jako partnerstwo przynajmniej dwóch podmiotów należących do różnych sektorów tj. sektora publicznego, gospodarczego lub społecznego. </w:t>
            </w:r>
          </w:p>
          <w:p w14:paraId="64F0715E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bCs/>
                <w:color w:val="auto"/>
                <w:kern w:val="2"/>
                <w:sz w:val="20"/>
                <w:u w:val="single"/>
                <w14:ligatures w14:val="standardContextual"/>
              </w:rPr>
              <w:t>Źródło weryfikacji:</w:t>
            </w:r>
          </w:p>
          <w:p w14:paraId="25E10214" w14:textId="7739FDA9" w:rsidR="002B12CB" w:rsidRPr="003406E6" w:rsidRDefault="002B12CB" w:rsidP="002B12CB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>Kryterium zostanie zweryfikowane na podstawie zapisów we wniosku o dofinansowanie projektu i załączników, przykładowo list intencyjny, porozumienie o współpracy wskazujące wzajemny podział zadań w ramach planowanego do realizacji projektu.</w:t>
            </w:r>
          </w:p>
        </w:tc>
        <w:tc>
          <w:tcPr>
            <w:tcW w:w="5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266C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6 pkt –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operacja zakłada realizację projektu w partnerstwie wielosektorowym</w:t>
            </w:r>
          </w:p>
          <w:p w14:paraId="545FB19C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0 pkt –</w:t>
            </w: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 operacja nie zakłada realizacji projektu w partnerstwie wielosektorowym</w:t>
            </w:r>
          </w:p>
          <w:p w14:paraId="762D863C" w14:textId="77777777" w:rsidR="002B12CB" w:rsidRPr="003406E6" w:rsidRDefault="002B12CB" w:rsidP="002B12CB">
            <w:pPr>
              <w:spacing w:before="120" w:line="264" w:lineRule="auto"/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</w:pPr>
            <w:r w:rsidRPr="003406E6">
              <w:rPr>
                <w:rFonts w:asciiTheme="minorHAnsi" w:hAnsiTheme="minorHAnsi" w:cstheme="minorHAnsi"/>
                <w:color w:val="auto"/>
                <w:kern w:val="2"/>
                <w:sz w:val="20"/>
                <w14:ligatures w14:val="standardContextual"/>
              </w:rPr>
              <w:t xml:space="preserve">Maksymalna liczba punktów w ramach tego kryterium </w:t>
            </w:r>
            <w:r w:rsidRPr="006731E0">
              <w:rPr>
                <w:rFonts w:asciiTheme="minorHAnsi" w:hAnsiTheme="minorHAnsi" w:cstheme="minorHAnsi"/>
                <w:b/>
                <w:color w:val="auto"/>
                <w:kern w:val="2"/>
                <w:sz w:val="20"/>
                <w14:ligatures w14:val="standardContextual"/>
              </w:rPr>
              <w:t>6 pkt.</w:t>
            </w:r>
          </w:p>
          <w:p w14:paraId="44198638" w14:textId="77777777" w:rsidR="002B12CB" w:rsidRPr="003406E6" w:rsidRDefault="002B12CB" w:rsidP="002B12CB">
            <w:pPr>
              <w:rPr>
                <w:rFonts w:asciiTheme="minorHAnsi" w:hAnsiTheme="minorHAnsi" w:cstheme="minorHAnsi"/>
                <w:b/>
                <w:sz w:val="20"/>
                <w:highlight w:val="yellow"/>
              </w:rPr>
            </w:pPr>
          </w:p>
        </w:tc>
      </w:tr>
    </w:tbl>
    <w:p w14:paraId="2F15779E" w14:textId="77777777" w:rsidR="0074671B" w:rsidRPr="003406E6" w:rsidRDefault="0074671B" w:rsidP="0074671B">
      <w:pPr>
        <w:pStyle w:val="Akapitzli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659ABEA4" w14:textId="77777777" w:rsidR="0074671B" w:rsidRPr="003406E6" w:rsidRDefault="0074671B" w:rsidP="0074671B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7C907609" w14:textId="77777777" w:rsidR="0074671B" w:rsidRPr="003406E6" w:rsidRDefault="0074671B" w:rsidP="0074671B">
      <w:pPr>
        <w:widowControl/>
        <w:suppressAutoHyphens w:val="0"/>
        <w:spacing w:after="160" w:line="259" w:lineRule="auto"/>
        <w:rPr>
          <w:rFonts w:asciiTheme="minorHAnsi" w:hAnsiTheme="minorHAnsi" w:cstheme="minorHAnsi"/>
          <w:b/>
          <w:color w:val="auto"/>
          <w:sz w:val="20"/>
          <w:lang w:eastAsia="pl-PL"/>
        </w:rPr>
      </w:pPr>
    </w:p>
    <w:p w14:paraId="06D17687" w14:textId="51FC7563" w:rsidR="00E15F81" w:rsidRPr="003406E6" w:rsidRDefault="00E15F81" w:rsidP="0074671B">
      <w:pPr>
        <w:spacing w:before="120" w:line="264" w:lineRule="auto"/>
        <w:rPr>
          <w:rFonts w:asciiTheme="minorHAnsi" w:hAnsiTheme="minorHAnsi" w:cstheme="minorHAnsi"/>
          <w:b/>
          <w:color w:val="auto"/>
          <w:sz w:val="20"/>
          <w:lang w:eastAsia="pl-PL"/>
        </w:rPr>
      </w:pPr>
    </w:p>
    <w:sectPr w:rsidR="00E15F81" w:rsidRPr="003406E6" w:rsidSect="00311590">
      <w:headerReference w:type="default" r:id="rId7"/>
      <w:footerReference w:type="default" r:id="rId8"/>
      <w:pgSz w:w="16838" w:h="11906" w:orient="landscape"/>
      <w:pgMar w:top="993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9CE69" w14:textId="77777777" w:rsidR="00392CAC" w:rsidRDefault="00392CAC" w:rsidP="002A50B2">
      <w:r>
        <w:separator/>
      </w:r>
    </w:p>
  </w:endnote>
  <w:endnote w:type="continuationSeparator" w:id="0">
    <w:p w14:paraId="57783740" w14:textId="77777777" w:rsidR="00392CAC" w:rsidRDefault="00392CAC" w:rsidP="002A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02631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00E7E9" w14:textId="00B51BB8" w:rsidR="000E67E6" w:rsidRDefault="000E67E6" w:rsidP="002A50B2">
            <w:pPr>
              <w:pStyle w:val="Stopka"/>
              <w:jc w:val="center"/>
            </w:pPr>
            <w:r w:rsidRPr="00F841A0">
              <w:rPr>
                <w:rFonts w:ascii="Times New Roman" w:hAnsi="Times New Roman"/>
                <w:sz w:val="20"/>
              </w:rPr>
              <w:t xml:space="preserve">Strona 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instrText>PAGE</w:instrTex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  <w:r w:rsidRPr="00F841A0">
              <w:rPr>
                <w:rFonts w:ascii="Times New Roman" w:hAnsi="Times New Roman"/>
                <w:sz w:val="20"/>
              </w:rPr>
              <w:t xml:space="preserve"> z 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begin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instrText>NUMPAGES</w:instrTex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separate"/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F841A0">
              <w:rPr>
                <w:rFonts w:ascii="Times New Roman" w:hAnsi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74B1F" w14:textId="77777777" w:rsidR="00392CAC" w:rsidRDefault="00392CAC" w:rsidP="002A50B2">
      <w:r>
        <w:separator/>
      </w:r>
    </w:p>
  </w:footnote>
  <w:footnote w:type="continuationSeparator" w:id="0">
    <w:p w14:paraId="6803BE56" w14:textId="77777777" w:rsidR="00392CAC" w:rsidRDefault="00392CAC" w:rsidP="002A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E593B" w14:textId="1CEE8781" w:rsidR="000E67E6" w:rsidRDefault="000E67E6" w:rsidP="002A50B2">
    <w:pPr>
      <w:pStyle w:val="Nagwek"/>
      <w:jc w:val="center"/>
    </w:pPr>
    <w:r w:rsidRPr="009B5B0C">
      <w:rPr>
        <w:rFonts w:ascii="Times New Roman" w:hAnsi="Times New Roman"/>
        <w:noProof/>
        <w:sz w:val="24"/>
        <w:szCs w:val="24"/>
        <w:lang w:eastAsia="pl-PL"/>
      </w:rPr>
      <w:drawing>
        <wp:inline distT="0" distB="0" distL="0" distR="0" wp14:anchorId="44517225" wp14:editId="52032F8A">
          <wp:extent cx="6395013" cy="654685"/>
          <wp:effectExtent l="0" t="0" r="6350" b="0"/>
          <wp:docPr id="10638645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369" cy="654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BA02A" w14:textId="77777777" w:rsidR="00841181" w:rsidRDefault="00841181" w:rsidP="00841181">
    <w:pPr>
      <w:pStyle w:val="Nagwek"/>
      <w:jc w:val="right"/>
    </w:pPr>
  </w:p>
  <w:p w14:paraId="7A46A8ED" w14:textId="77777777" w:rsidR="000E67E6" w:rsidRDefault="000E67E6" w:rsidP="002A50B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555C"/>
    <w:multiLevelType w:val="hybridMultilevel"/>
    <w:tmpl w:val="993AB640"/>
    <w:lvl w:ilvl="0" w:tplc="00000009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514F0B"/>
    <w:multiLevelType w:val="hybridMultilevel"/>
    <w:tmpl w:val="37426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6DFC"/>
    <w:multiLevelType w:val="hybridMultilevel"/>
    <w:tmpl w:val="586214EA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6F92"/>
    <w:multiLevelType w:val="hybridMultilevel"/>
    <w:tmpl w:val="26BA3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419F"/>
    <w:multiLevelType w:val="hybridMultilevel"/>
    <w:tmpl w:val="4AEA4334"/>
    <w:lvl w:ilvl="0" w:tplc="00000009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FC5975"/>
    <w:multiLevelType w:val="hybridMultilevel"/>
    <w:tmpl w:val="5888D5C0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42549"/>
    <w:multiLevelType w:val="hybridMultilevel"/>
    <w:tmpl w:val="4BE4F36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247F"/>
    <w:multiLevelType w:val="hybridMultilevel"/>
    <w:tmpl w:val="C77C84AE"/>
    <w:lvl w:ilvl="0" w:tplc="6E10F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701D3"/>
    <w:multiLevelType w:val="hybridMultilevel"/>
    <w:tmpl w:val="5AE0A35E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B7AC7"/>
    <w:multiLevelType w:val="hybridMultilevel"/>
    <w:tmpl w:val="F47AB806"/>
    <w:lvl w:ilvl="0" w:tplc="4F8AC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283"/>
    <w:multiLevelType w:val="hybridMultilevel"/>
    <w:tmpl w:val="820A4028"/>
    <w:lvl w:ilvl="0" w:tplc="8DE05C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D3502"/>
    <w:multiLevelType w:val="hybridMultilevel"/>
    <w:tmpl w:val="A20405B4"/>
    <w:lvl w:ilvl="0" w:tplc="2FE4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62DDF"/>
    <w:multiLevelType w:val="hybridMultilevel"/>
    <w:tmpl w:val="0C3828A6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9267D"/>
    <w:multiLevelType w:val="hybridMultilevel"/>
    <w:tmpl w:val="9AD2DD28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B60AD"/>
    <w:multiLevelType w:val="hybridMultilevel"/>
    <w:tmpl w:val="D6307A34"/>
    <w:lvl w:ilvl="0" w:tplc="B5F04772">
      <w:start w:val="1"/>
      <w:numFmt w:val="bullet"/>
      <w:lvlText w:val="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5" w15:restartNumberingAfterBreak="0">
    <w:nsid w:val="2549294F"/>
    <w:multiLevelType w:val="hybridMultilevel"/>
    <w:tmpl w:val="7440443A"/>
    <w:lvl w:ilvl="0" w:tplc="4B7A1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F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C501A"/>
    <w:multiLevelType w:val="hybridMultilevel"/>
    <w:tmpl w:val="7FA8F1DA"/>
    <w:lvl w:ilvl="0" w:tplc="A5B22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62094"/>
    <w:multiLevelType w:val="hybridMultilevel"/>
    <w:tmpl w:val="F6281BD2"/>
    <w:lvl w:ilvl="0" w:tplc="20548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E3C8E"/>
    <w:multiLevelType w:val="hybridMultilevel"/>
    <w:tmpl w:val="B81CAEB2"/>
    <w:lvl w:ilvl="0" w:tplc="6FBC1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D722F"/>
    <w:multiLevelType w:val="hybridMultilevel"/>
    <w:tmpl w:val="EA7AF230"/>
    <w:lvl w:ilvl="0" w:tplc="9A3EB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34B9A"/>
    <w:multiLevelType w:val="hybridMultilevel"/>
    <w:tmpl w:val="52585C8E"/>
    <w:lvl w:ilvl="0" w:tplc="00000009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3BE39D6"/>
    <w:multiLevelType w:val="hybridMultilevel"/>
    <w:tmpl w:val="F100532C"/>
    <w:lvl w:ilvl="0" w:tplc="5D560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314F5"/>
    <w:multiLevelType w:val="hybridMultilevel"/>
    <w:tmpl w:val="E1005588"/>
    <w:lvl w:ilvl="0" w:tplc="37A2D062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54B2C"/>
    <w:multiLevelType w:val="hybridMultilevel"/>
    <w:tmpl w:val="3B603588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3101F"/>
    <w:multiLevelType w:val="hybridMultilevel"/>
    <w:tmpl w:val="4AD672F4"/>
    <w:lvl w:ilvl="0" w:tplc="043EF6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04DF6"/>
    <w:multiLevelType w:val="hybridMultilevel"/>
    <w:tmpl w:val="2612C3BA"/>
    <w:lvl w:ilvl="0" w:tplc="00000009">
      <w:start w:val="1"/>
      <w:numFmt w:val="bullet"/>
      <w:lvlText w:val=""/>
      <w:lvlJc w:val="left"/>
      <w:pPr>
        <w:ind w:left="863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6" w15:restartNumberingAfterBreak="0">
    <w:nsid w:val="67E3377E"/>
    <w:multiLevelType w:val="hybridMultilevel"/>
    <w:tmpl w:val="07BC1770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65AC0"/>
    <w:multiLevelType w:val="hybridMultilevel"/>
    <w:tmpl w:val="89D07A9A"/>
    <w:lvl w:ilvl="0" w:tplc="C066C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70DB0"/>
    <w:multiLevelType w:val="hybridMultilevel"/>
    <w:tmpl w:val="A12CB372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7852B4"/>
    <w:multiLevelType w:val="hybridMultilevel"/>
    <w:tmpl w:val="CF92B4EE"/>
    <w:lvl w:ilvl="0" w:tplc="8C74D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01818"/>
    <w:multiLevelType w:val="hybridMultilevel"/>
    <w:tmpl w:val="2ED883EA"/>
    <w:lvl w:ilvl="0" w:tplc="9AEAB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E5077"/>
    <w:multiLevelType w:val="hybridMultilevel"/>
    <w:tmpl w:val="993AC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F20E96"/>
    <w:multiLevelType w:val="hybridMultilevel"/>
    <w:tmpl w:val="78861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9"/>
  </w:num>
  <w:num w:numId="4">
    <w:abstractNumId w:val="16"/>
  </w:num>
  <w:num w:numId="5">
    <w:abstractNumId w:val="8"/>
  </w:num>
  <w:num w:numId="6">
    <w:abstractNumId w:val="7"/>
  </w:num>
  <w:num w:numId="7">
    <w:abstractNumId w:val="31"/>
  </w:num>
  <w:num w:numId="8">
    <w:abstractNumId w:val="2"/>
  </w:num>
  <w:num w:numId="9">
    <w:abstractNumId w:val="12"/>
  </w:num>
  <w:num w:numId="10">
    <w:abstractNumId w:val="32"/>
  </w:num>
  <w:num w:numId="11">
    <w:abstractNumId w:val="26"/>
  </w:num>
  <w:num w:numId="12">
    <w:abstractNumId w:val="5"/>
  </w:num>
  <w:num w:numId="13">
    <w:abstractNumId w:val="9"/>
  </w:num>
  <w:num w:numId="14">
    <w:abstractNumId w:val="18"/>
  </w:num>
  <w:num w:numId="15">
    <w:abstractNumId w:val="4"/>
  </w:num>
  <w:num w:numId="16">
    <w:abstractNumId w:val="14"/>
  </w:num>
  <w:num w:numId="17">
    <w:abstractNumId w:val="28"/>
  </w:num>
  <w:num w:numId="18">
    <w:abstractNumId w:val="0"/>
  </w:num>
  <w:num w:numId="19">
    <w:abstractNumId w:val="6"/>
  </w:num>
  <w:num w:numId="20">
    <w:abstractNumId w:val="13"/>
  </w:num>
  <w:num w:numId="21">
    <w:abstractNumId w:val="25"/>
  </w:num>
  <w:num w:numId="22">
    <w:abstractNumId w:val="23"/>
  </w:num>
  <w:num w:numId="23">
    <w:abstractNumId w:val="20"/>
  </w:num>
  <w:num w:numId="24">
    <w:abstractNumId w:val="17"/>
  </w:num>
  <w:num w:numId="25">
    <w:abstractNumId w:val="30"/>
  </w:num>
  <w:num w:numId="26">
    <w:abstractNumId w:val="11"/>
  </w:num>
  <w:num w:numId="27">
    <w:abstractNumId w:val="1"/>
  </w:num>
  <w:num w:numId="28">
    <w:abstractNumId w:val="3"/>
  </w:num>
  <w:num w:numId="29">
    <w:abstractNumId w:val="10"/>
  </w:num>
  <w:num w:numId="30">
    <w:abstractNumId w:val="24"/>
  </w:num>
  <w:num w:numId="31">
    <w:abstractNumId w:val="27"/>
  </w:num>
  <w:num w:numId="32">
    <w:abstractNumId w:val="15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EB"/>
    <w:rsid w:val="00007616"/>
    <w:rsid w:val="00011EDE"/>
    <w:rsid w:val="00016B6D"/>
    <w:rsid w:val="000364E7"/>
    <w:rsid w:val="00036DCF"/>
    <w:rsid w:val="000378BA"/>
    <w:rsid w:val="000400C7"/>
    <w:rsid w:val="000429B8"/>
    <w:rsid w:val="00046782"/>
    <w:rsid w:val="00046D7F"/>
    <w:rsid w:val="00053555"/>
    <w:rsid w:val="000577E3"/>
    <w:rsid w:val="00057AD1"/>
    <w:rsid w:val="00087198"/>
    <w:rsid w:val="0008741A"/>
    <w:rsid w:val="00094415"/>
    <w:rsid w:val="000968BD"/>
    <w:rsid w:val="000B0D23"/>
    <w:rsid w:val="000B2FAB"/>
    <w:rsid w:val="000D0CED"/>
    <w:rsid w:val="000D6A33"/>
    <w:rsid w:val="000E4D9C"/>
    <w:rsid w:val="000E6018"/>
    <w:rsid w:val="000E67E6"/>
    <w:rsid w:val="000F24CF"/>
    <w:rsid w:val="000F3F72"/>
    <w:rsid w:val="00101076"/>
    <w:rsid w:val="00101D83"/>
    <w:rsid w:val="00133867"/>
    <w:rsid w:val="00171382"/>
    <w:rsid w:val="0017463E"/>
    <w:rsid w:val="0019145F"/>
    <w:rsid w:val="00192A79"/>
    <w:rsid w:val="0019505B"/>
    <w:rsid w:val="001A3F85"/>
    <w:rsid w:val="001A4F6F"/>
    <w:rsid w:val="001A697B"/>
    <w:rsid w:val="001D1451"/>
    <w:rsid w:val="001D3947"/>
    <w:rsid w:val="001E0538"/>
    <w:rsid w:val="001E729F"/>
    <w:rsid w:val="00200F62"/>
    <w:rsid w:val="00206577"/>
    <w:rsid w:val="002119EB"/>
    <w:rsid w:val="00220DDB"/>
    <w:rsid w:val="00223AB9"/>
    <w:rsid w:val="00227F97"/>
    <w:rsid w:val="002409E8"/>
    <w:rsid w:val="002551F4"/>
    <w:rsid w:val="00263625"/>
    <w:rsid w:val="00270CB5"/>
    <w:rsid w:val="00283BF1"/>
    <w:rsid w:val="002A50B2"/>
    <w:rsid w:val="002B12CB"/>
    <w:rsid w:val="002B13EE"/>
    <w:rsid w:val="002C6BB8"/>
    <w:rsid w:val="002C7084"/>
    <w:rsid w:val="002D40AC"/>
    <w:rsid w:val="00311590"/>
    <w:rsid w:val="00314149"/>
    <w:rsid w:val="003406E6"/>
    <w:rsid w:val="00384A40"/>
    <w:rsid w:val="00385452"/>
    <w:rsid w:val="00392CAC"/>
    <w:rsid w:val="003B44E5"/>
    <w:rsid w:val="003C38C6"/>
    <w:rsid w:val="003D0647"/>
    <w:rsid w:val="003D5058"/>
    <w:rsid w:val="00405519"/>
    <w:rsid w:val="00411D50"/>
    <w:rsid w:val="00427EB9"/>
    <w:rsid w:val="004520AC"/>
    <w:rsid w:val="00456BA7"/>
    <w:rsid w:val="0047724B"/>
    <w:rsid w:val="0048146D"/>
    <w:rsid w:val="00485131"/>
    <w:rsid w:val="0049440C"/>
    <w:rsid w:val="004956CB"/>
    <w:rsid w:val="004F6457"/>
    <w:rsid w:val="004F6A08"/>
    <w:rsid w:val="00541DDC"/>
    <w:rsid w:val="0056535C"/>
    <w:rsid w:val="005742A3"/>
    <w:rsid w:val="00593F58"/>
    <w:rsid w:val="00594373"/>
    <w:rsid w:val="00597E56"/>
    <w:rsid w:val="005D796D"/>
    <w:rsid w:val="006007AD"/>
    <w:rsid w:val="00604760"/>
    <w:rsid w:val="00614CF8"/>
    <w:rsid w:val="006462CC"/>
    <w:rsid w:val="00656BE1"/>
    <w:rsid w:val="00660323"/>
    <w:rsid w:val="00664724"/>
    <w:rsid w:val="0066492C"/>
    <w:rsid w:val="006664AB"/>
    <w:rsid w:val="006731E0"/>
    <w:rsid w:val="00673523"/>
    <w:rsid w:val="00686E7A"/>
    <w:rsid w:val="00692B30"/>
    <w:rsid w:val="006A2A8B"/>
    <w:rsid w:val="006A3B48"/>
    <w:rsid w:val="006A4DA9"/>
    <w:rsid w:val="006B7AA6"/>
    <w:rsid w:val="006D1694"/>
    <w:rsid w:val="006D3AD9"/>
    <w:rsid w:val="006D7B97"/>
    <w:rsid w:val="006E74B9"/>
    <w:rsid w:val="00704C35"/>
    <w:rsid w:val="00710CBB"/>
    <w:rsid w:val="00716205"/>
    <w:rsid w:val="00723530"/>
    <w:rsid w:val="0073625A"/>
    <w:rsid w:val="007364EC"/>
    <w:rsid w:val="0074671B"/>
    <w:rsid w:val="00761F47"/>
    <w:rsid w:val="0076240E"/>
    <w:rsid w:val="007639CB"/>
    <w:rsid w:val="00791672"/>
    <w:rsid w:val="007A573C"/>
    <w:rsid w:val="007B3A6C"/>
    <w:rsid w:val="008105EC"/>
    <w:rsid w:val="008106CA"/>
    <w:rsid w:val="008128F5"/>
    <w:rsid w:val="00815F72"/>
    <w:rsid w:val="00816CCF"/>
    <w:rsid w:val="008247FC"/>
    <w:rsid w:val="0082774C"/>
    <w:rsid w:val="00830532"/>
    <w:rsid w:val="00841181"/>
    <w:rsid w:val="0088041E"/>
    <w:rsid w:val="0088132A"/>
    <w:rsid w:val="008901D2"/>
    <w:rsid w:val="00893453"/>
    <w:rsid w:val="008B0D9B"/>
    <w:rsid w:val="008B4F9D"/>
    <w:rsid w:val="008C3368"/>
    <w:rsid w:val="008E3A39"/>
    <w:rsid w:val="008F0301"/>
    <w:rsid w:val="00901D88"/>
    <w:rsid w:val="00902566"/>
    <w:rsid w:val="00905DB0"/>
    <w:rsid w:val="00906580"/>
    <w:rsid w:val="00934536"/>
    <w:rsid w:val="009409B6"/>
    <w:rsid w:val="009428D2"/>
    <w:rsid w:val="009531B9"/>
    <w:rsid w:val="009B6BFD"/>
    <w:rsid w:val="009C10F9"/>
    <w:rsid w:val="009C56A9"/>
    <w:rsid w:val="009E4177"/>
    <w:rsid w:val="009E75DA"/>
    <w:rsid w:val="00A029F9"/>
    <w:rsid w:val="00A13144"/>
    <w:rsid w:val="00A169E2"/>
    <w:rsid w:val="00A1705F"/>
    <w:rsid w:val="00A2743D"/>
    <w:rsid w:val="00A315D7"/>
    <w:rsid w:val="00A3576B"/>
    <w:rsid w:val="00A41757"/>
    <w:rsid w:val="00A47BAA"/>
    <w:rsid w:val="00AB454F"/>
    <w:rsid w:val="00AC1D5A"/>
    <w:rsid w:val="00AD7ED1"/>
    <w:rsid w:val="00AE26EB"/>
    <w:rsid w:val="00AE7F95"/>
    <w:rsid w:val="00B00611"/>
    <w:rsid w:val="00B50FB3"/>
    <w:rsid w:val="00B533E7"/>
    <w:rsid w:val="00B65F81"/>
    <w:rsid w:val="00B763C6"/>
    <w:rsid w:val="00BA1D8D"/>
    <w:rsid w:val="00BD2E75"/>
    <w:rsid w:val="00BF19B3"/>
    <w:rsid w:val="00C03270"/>
    <w:rsid w:val="00C0731C"/>
    <w:rsid w:val="00C12F3E"/>
    <w:rsid w:val="00C21321"/>
    <w:rsid w:val="00C50D0B"/>
    <w:rsid w:val="00C65709"/>
    <w:rsid w:val="00C67F46"/>
    <w:rsid w:val="00C7288B"/>
    <w:rsid w:val="00C81428"/>
    <w:rsid w:val="00C83E8F"/>
    <w:rsid w:val="00CB6947"/>
    <w:rsid w:val="00CD4EBE"/>
    <w:rsid w:val="00CD730C"/>
    <w:rsid w:val="00CD74BC"/>
    <w:rsid w:val="00CF29BC"/>
    <w:rsid w:val="00CF5C58"/>
    <w:rsid w:val="00D11209"/>
    <w:rsid w:val="00D40B31"/>
    <w:rsid w:val="00D472F9"/>
    <w:rsid w:val="00D73990"/>
    <w:rsid w:val="00D8401C"/>
    <w:rsid w:val="00D871A4"/>
    <w:rsid w:val="00D92084"/>
    <w:rsid w:val="00DB2663"/>
    <w:rsid w:val="00DC0F0C"/>
    <w:rsid w:val="00DC28CB"/>
    <w:rsid w:val="00DD2EF8"/>
    <w:rsid w:val="00DD3407"/>
    <w:rsid w:val="00DD6B13"/>
    <w:rsid w:val="00DE465F"/>
    <w:rsid w:val="00E15F81"/>
    <w:rsid w:val="00E23DFF"/>
    <w:rsid w:val="00E24895"/>
    <w:rsid w:val="00E378A0"/>
    <w:rsid w:val="00E41F2C"/>
    <w:rsid w:val="00E523ED"/>
    <w:rsid w:val="00E63630"/>
    <w:rsid w:val="00E64D9A"/>
    <w:rsid w:val="00E97E9A"/>
    <w:rsid w:val="00EE3746"/>
    <w:rsid w:val="00EF59B6"/>
    <w:rsid w:val="00F237EB"/>
    <w:rsid w:val="00F44DE3"/>
    <w:rsid w:val="00F75920"/>
    <w:rsid w:val="00F841A0"/>
    <w:rsid w:val="00F948A7"/>
    <w:rsid w:val="00FB488E"/>
    <w:rsid w:val="00FB6D3C"/>
    <w:rsid w:val="00FD541D"/>
    <w:rsid w:val="00FE39EA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5639"/>
  <w15:chartTrackingRefBased/>
  <w15:docId w15:val="{2713EF08-C9FC-426B-AAB5-4366E84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678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1 Znak"/>
    <w:link w:val="Akapitzlist"/>
    <w:uiPriority w:val="34"/>
    <w:qFormat/>
    <w:locked/>
    <w:rsid w:val="00F237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1,L"/>
    <w:basedOn w:val="Normalny"/>
    <w:link w:val="AkapitzlistZnak"/>
    <w:uiPriority w:val="34"/>
    <w:qFormat/>
    <w:rsid w:val="00F237EB"/>
    <w:pPr>
      <w:widowControl/>
      <w:ind w:left="720"/>
    </w:pPr>
    <w:rPr>
      <w:rFonts w:ascii="Times New Roman" w:hAnsi="Times New Roman"/>
      <w:color w:val="auto"/>
      <w:kern w:val="2"/>
      <w:sz w:val="24"/>
      <w:szCs w:val="24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2A5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0B2"/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5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0B2"/>
    <w:rPr>
      <w:rFonts w:ascii="Arial" w:eastAsia="Times New Roman" w:hAnsi="Arial" w:cs="Times New Roman"/>
      <w:color w:val="000000"/>
      <w:kern w:val="0"/>
      <w:szCs w:val="20"/>
      <w:lang w:eastAsia="ar-SA"/>
      <w14:ligatures w14:val="none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15F81"/>
    <w:pPr>
      <w:widowControl/>
      <w:suppressAutoHyphens w:val="0"/>
    </w:pPr>
    <w:rPr>
      <w:rFonts w:ascii="Times New Roman" w:hAnsi="Times New Roman"/>
      <w:color w:val="auto"/>
      <w:sz w:val="20"/>
      <w:szCs w:val="24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15F81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15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5C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C5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C58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C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C58"/>
    <w:rPr>
      <w:rFonts w:ascii="Arial" w:eastAsia="Times New Roman" w:hAnsi="Arial" w:cs="Times New Roman"/>
      <w:b/>
      <w:bCs/>
      <w:color w:val="000000"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5C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5C58"/>
    <w:rPr>
      <w:rFonts w:ascii="Segoe UI" w:eastAsia="Times New Roman" w:hAnsi="Segoe UI" w:cs="Segoe UI"/>
      <w:color w:val="000000"/>
      <w:kern w:val="0"/>
      <w:sz w:val="18"/>
      <w:szCs w:val="18"/>
      <w:lang w:eastAsia="ar-SA"/>
      <w14:ligatures w14:val="none"/>
    </w:rPr>
  </w:style>
  <w:style w:type="character" w:styleId="Uwydatnienie">
    <w:name w:val="Emphasis"/>
    <w:basedOn w:val="Domylnaczcionkaakapitu"/>
    <w:uiPriority w:val="20"/>
    <w:qFormat/>
    <w:rsid w:val="00901D88"/>
    <w:rPr>
      <w:i/>
      <w:iCs/>
    </w:rPr>
  </w:style>
  <w:style w:type="paragraph" w:customStyle="1" w:styleId="TableParagraph">
    <w:name w:val="Table Paragraph"/>
    <w:basedOn w:val="Normalny"/>
    <w:uiPriority w:val="1"/>
    <w:qFormat/>
    <w:rsid w:val="00901D88"/>
    <w:pPr>
      <w:suppressAutoHyphens w:val="0"/>
      <w:autoSpaceDE w:val="0"/>
      <w:autoSpaceDN w:val="0"/>
      <w:spacing w:before="120"/>
      <w:ind w:left="107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1411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dębiec</dc:creator>
  <cp:keywords/>
  <dc:description/>
  <cp:lastModifiedBy>Beata</cp:lastModifiedBy>
  <cp:revision>46</cp:revision>
  <cp:lastPrinted>2026-03-27T10:51:00Z</cp:lastPrinted>
  <dcterms:created xsi:type="dcterms:W3CDTF">2026-02-25T09:28:00Z</dcterms:created>
  <dcterms:modified xsi:type="dcterms:W3CDTF">2026-07-23T09:31:00Z</dcterms:modified>
</cp:coreProperties>
</file>