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4C13" w14:textId="77777777" w:rsidR="00D37781" w:rsidRPr="00D37781" w:rsidRDefault="00D37781" w:rsidP="00D37781">
      <w:pPr>
        <w:keepNext/>
        <w:keepLines/>
        <w:spacing w:before="120" w:after="120" w:line="264" w:lineRule="auto"/>
        <w:outlineLvl w:val="1"/>
        <w:rPr>
          <w:rFonts w:eastAsiaTheme="majorEastAsia" w:cstheme="minorHAnsi"/>
          <w:b/>
          <w:bCs/>
          <w:sz w:val="24"/>
          <w:szCs w:val="24"/>
          <w:lang w:eastAsia="pl-PL"/>
        </w:rPr>
      </w:pPr>
      <w:bookmarkStart w:id="0" w:name="_Toc134101627"/>
      <w:bookmarkStart w:id="1" w:name="_Toc134391510"/>
      <w:r w:rsidRPr="00D37781">
        <w:rPr>
          <w:rFonts w:eastAsiaTheme="majorEastAsia" w:cstheme="minorHAnsi"/>
          <w:b/>
          <w:bCs/>
          <w:sz w:val="24"/>
          <w:szCs w:val="24"/>
          <w:lang w:eastAsia="pl-PL"/>
        </w:rPr>
        <w:t>Załącznik 1. Formularz 1: Cele i przedsięwzięcia</w:t>
      </w:r>
      <w:bookmarkEnd w:id="0"/>
      <w:bookmarkEnd w:id="1"/>
    </w:p>
    <w:tbl>
      <w:tblPr>
        <w:tblStyle w:val="Tabela-Siatka"/>
        <w:tblW w:w="14089" w:type="dxa"/>
        <w:tblLook w:val="04A0" w:firstRow="1" w:lastRow="0" w:firstColumn="1" w:lastColumn="0" w:noHBand="0" w:noVBand="1"/>
      </w:tblPr>
      <w:tblGrid>
        <w:gridCol w:w="2122"/>
        <w:gridCol w:w="4677"/>
        <w:gridCol w:w="4820"/>
        <w:gridCol w:w="2470"/>
      </w:tblGrid>
      <w:tr w:rsidR="00D37781" w:rsidRPr="00D37781" w14:paraId="7D4D7594" w14:textId="77777777" w:rsidTr="008D2701">
        <w:tc>
          <w:tcPr>
            <w:tcW w:w="2122" w:type="dxa"/>
            <w:shd w:val="clear" w:color="auto" w:fill="F2F2F2" w:themeFill="background1" w:themeFillShade="F2"/>
          </w:tcPr>
          <w:p w14:paraId="184A1AF8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Budżet (w EUR)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6DF95A0F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Przedsięwzięcia w ramach celu 1. Wspieranie aktywnego włączenia społecznego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1200D39C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Grupy docelowe</w:t>
            </w:r>
            <w:r w:rsidRPr="00D37781">
              <w:rPr>
                <w:rFonts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470" w:type="dxa"/>
            <w:shd w:val="clear" w:color="auto" w:fill="F2F2F2" w:themeFill="background1" w:themeFillShade="F2"/>
          </w:tcPr>
          <w:p w14:paraId="44C2B959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sposób realizacji (projekt konkursowy, projekt grantowy, projekt partnerski, operacja własna, animacja itp.)</w:t>
            </w:r>
          </w:p>
        </w:tc>
      </w:tr>
      <w:tr w:rsidR="00D37781" w:rsidRPr="00D37781" w14:paraId="17D459C5" w14:textId="77777777" w:rsidTr="008D2701">
        <w:tc>
          <w:tcPr>
            <w:tcW w:w="2122" w:type="dxa"/>
            <w:vAlign w:val="center"/>
          </w:tcPr>
          <w:p w14:paraId="1FA49E56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</w:p>
          <w:p w14:paraId="095B0E8E" w14:textId="77777777" w:rsidR="00D37781" w:rsidRPr="00D37781" w:rsidRDefault="00D37781" w:rsidP="00D37781">
            <w:pPr>
              <w:spacing w:before="120" w:line="264" w:lineRule="auto"/>
              <w:rPr>
                <w:b/>
                <w:strike/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Suma komponent wdrażanie LSR i komponent zarządzanie LSR ze środków EFS+:                 </w:t>
            </w:r>
          </w:p>
          <w:p w14:paraId="054A11BD" w14:textId="77777777" w:rsidR="00D37781" w:rsidRPr="00D37781" w:rsidRDefault="00D37781" w:rsidP="00D37781">
            <w:pPr>
              <w:spacing w:before="120" w:line="264" w:lineRule="auto"/>
              <w:rPr>
                <w:b/>
                <w:sz w:val="20"/>
                <w:szCs w:val="20"/>
                <w:u w:val="single"/>
              </w:rPr>
            </w:pPr>
            <w:r w:rsidRPr="00D37781">
              <w:rPr>
                <w:b/>
                <w:sz w:val="20"/>
                <w:szCs w:val="20"/>
                <w:u w:val="single"/>
              </w:rPr>
              <w:t>2 407 019,44 €</w:t>
            </w:r>
          </w:p>
          <w:p w14:paraId="05974353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</w:p>
          <w:p w14:paraId="16FE7B75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</w:p>
          <w:p w14:paraId="3BD2E2BD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24513F15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  <w:u w:val="single"/>
              </w:rPr>
              <w:t>Przedsięwzięcie 1.1</w:t>
            </w:r>
            <w:r w:rsidRPr="00D37781">
              <w:rPr>
                <w:sz w:val="20"/>
                <w:szCs w:val="20"/>
              </w:rPr>
              <w:t>. Wspieranie aktywnego włączenia społecznego</w:t>
            </w:r>
          </w:p>
          <w:p w14:paraId="5BEDDAF9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(EFS+, FEPZ)</w:t>
            </w:r>
          </w:p>
        </w:tc>
        <w:tc>
          <w:tcPr>
            <w:tcW w:w="4820" w:type="dxa"/>
            <w:vAlign w:val="center"/>
          </w:tcPr>
          <w:p w14:paraId="4EF67433" w14:textId="77777777" w:rsidR="00D37781" w:rsidRPr="00D37781" w:rsidRDefault="00D37781" w:rsidP="00D37781">
            <w:pPr>
              <w:numPr>
                <w:ilvl w:val="0"/>
                <w:numId w:val="3"/>
              </w:numPr>
              <w:suppressAutoHyphens/>
              <w:autoSpaceDN w:val="0"/>
              <w:spacing w:before="120" w:line="264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37781">
              <w:rPr>
                <w:rFonts w:ascii="Calibri" w:eastAsia="Calibri" w:hAnsi="Calibri" w:cs="Times New Roman"/>
                <w:b/>
                <w:sz w:val="20"/>
                <w:szCs w:val="20"/>
              </w:rPr>
              <w:t>Osoby bierne zawodowo i osoby zagrożone ubóstwem lub wykluczeniem społecznym oraz ich rodziny i otoczenie – mieszkańcy obszaru LSR</w:t>
            </w:r>
          </w:p>
          <w:p w14:paraId="5FD49806" w14:textId="77777777" w:rsidR="00D37781" w:rsidRPr="00D37781" w:rsidRDefault="00D37781" w:rsidP="00D37781">
            <w:pPr>
              <w:suppressAutoHyphens/>
              <w:autoSpaceDN w:val="0"/>
              <w:spacing w:before="120" w:line="264" w:lineRule="auto"/>
              <w:ind w:left="720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14:paraId="79D913AA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Projekt grantowy </w:t>
            </w:r>
          </w:p>
        </w:tc>
      </w:tr>
      <w:tr w:rsidR="00D37781" w:rsidRPr="00D37781" w14:paraId="31789374" w14:textId="77777777" w:rsidTr="008D2701">
        <w:tc>
          <w:tcPr>
            <w:tcW w:w="2122" w:type="dxa"/>
            <w:vAlign w:val="center"/>
          </w:tcPr>
          <w:p w14:paraId="48849B87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t>250 000,00 €</w:t>
            </w:r>
          </w:p>
        </w:tc>
        <w:tc>
          <w:tcPr>
            <w:tcW w:w="4677" w:type="dxa"/>
            <w:vAlign w:val="center"/>
          </w:tcPr>
          <w:p w14:paraId="224F7664" w14:textId="77777777" w:rsidR="00D37781" w:rsidRPr="00D37781" w:rsidRDefault="00D37781" w:rsidP="00D37781">
            <w:pPr>
              <w:spacing w:before="120" w:line="264" w:lineRule="auto"/>
              <w:rPr>
                <w:rFonts w:cstheme="minorHAnsi"/>
                <w:sz w:val="20"/>
                <w:szCs w:val="20"/>
              </w:rPr>
            </w:pPr>
            <w:bookmarkStart w:id="2" w:name="_Hlk133936109"/>
            <w:bookmarkStart w:id="3" w:name="_Hlk134384777"/>
            <w:r w:rsidRPr="00D37781">
              <w:rPr>
                <w:rFonts w:cstheme="minorHAnsi"/>
                <w:sz w:val="20"/>
                <w:szCs w:val="20"/>
                <w:u w:val="single"/>
              </w:rPr>
              <w:t xml:space="preserve">Przedsięwzięcie 1.2 </w:t>
            </w:r>
            <w:r w:rsidRPr="00D37781">
              <w:rPr>
                <w:rFonts w:cstheme="minorHAnsi"/>
                <w:sz w:val="20"/>
                <w:szCs w:val="20"/>
              </w:rPr>
              <w:t>Włączenie społeczne mieszkańców obszaru LSR</w:t>
            </w:r>
            <w:bookmarkEnd w:id="2"/>
          </w:p>
          <w:bookmarkEnd w:id="3"/>
          <w:p w14:paraId="5D7DA6D4" w14:textId="77777777" w:rsidR="00D37781" w:rsidRPr="00D37781" w:rsidRDefault="00D37781" w:rsidP="00D37781">
            <w:pPr>
              <w:spacing w:before="120" w:line="264" w:lineRule="auto"/>
              <w:rPr>
                <w:rFonts w:cstheme="minorHAnsi"/>
                <w:sz w:val="20"/>
                <w:szCs w:val="20"/>
                <w:u w:val="single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vAlign w:val="center"/>
          </w:tcPr>
          <w:p w14:paraId="3875FE50" w14:textId="77777777" w:rsidR="00D37781" w:rsidRPr="00D37781" w:rsidRDefault="00D37781" w:rsidP="00D3778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D37781">
              <w:rPr>
                <w:rFonts w:cstheme="minorHAnsi"/>
                <w:sz w:val="20"/>
                <w:szCs w:val="20"/>
              </w:rPr>
              <w:t xml:space="preserve">• osoby zaliczone do grupy w niekorzystnej sytuacji </w:t>
            </w:r>
          </w:p>
          <w:p w14:paraId="21AA211A" w14:textId="77777777" w:rsidR="00D37781" w:rsidRPr="00D37781" w:rsidRDefault="00D37781" w:rsidP="00D37781">
            <w:pPr>
              <w:spacing w:before="120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• mieszkańcy obszaru LSR</w:t>
            </w:r>
          </w:p>
          <w:p w14:paraId="16C4945A" w14:textId="77777777" w:rsidR="00D37781" w:rsidRPr="00D37781" w:rsidRDefault="00D37781" w:rsidP="00D3778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D37781">
              <w:rPr>
                <w:rFonts w:cstheme="minorHAnsi"/>
                <w:sz w:val="20"/>
                <w:szCs w:val="20"/>
              </w:rPr>
              <w:t>• organizacje społeczne i związki wyznaniowe</w:t>
            </w:r>
          </w:p>
          <w:p w14:paraId="0E7BF320" w14:textId="77777777" w:rsidR="00D37781" w:rsidRPr="00D37781" w:rsidRDefault="00D37781" w:rsidP="00D37781">
            <w:pPr>
              <w:spacing w:before="120"/>
              <w:rPr>
                <w:sz w:val="20"/>
                <w:szCs w:val="20"/>
              </w:rPr>
            </w:pPr>
            <w:r w:rsidRPr="00D37781">
              <w:rPr>
                <w:rFonts w:cstheme="minorHAnsi"/>
                <w:sz w:val="20"/>
                <w:szCs w:val="20"/>
              </w:rPr>
              <w:t xml:space="preserve">• </w:t>
            </w:r>
            <w:r w:rsidRPr="00D37781">
              <w:rPr>
                <w:sz w:val="20"/>
                <w:szCs w:val="20"/>
              </w:rPr>
              <w:t>osoby zagrożone ubóstwem lub wykluczeniem społecznym oraz ich rodziny i otoczenie</w:t>
            </w:r>
          </w:p>
          <w:p w14:paraId="442ACF78" w14:textId="77777777" w:rsidR="00D37781" w:rsidRPr="00D37781" w:rsidRDefault="00D37781" w:rsidP="00D37781">
            <w:pPr>
              <w:spacing w:before="120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• osoby bierne zawodowo oraz ich rodziny i otoczenie</w:t>
            </w:r>
          </w:p>
        </w:tc>
        <w:tc>
          <w:tcPr>
            <w:tcW w:w="2470" w:type="dxa"/>
            <w:vAlign w:val="center"/>
          </w:tcPr>
          <w:p w14:paraId="3965F4F4" w14:textId="77777777" w:rsidR="00D37781" w:rsidRPr="00D37781" w:rsidRDefault="00D37781" w:rsidP="00D37781">
            <w:pPr>
              <w:spacing w:before="12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>Projekt konkursowy</w:t>
            </w:r>
          </w:p>
          <w:p w14:paraId="1772FDA0" w14:textId="77777777" w:rsidR="00D37781" w:rsidRPr="00D37781" w:rsidRDefault="00D37781" w:rsidP="00D37781">
            <w:pPr>
              <w:spacing w:before="12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>Projekt grantowy</w:t>
            </w:r>
          </w:p>
        </w:tc>
      </w:tr>
      <w:tr w:rsidR="00D37781" w:rsidRPr="00D37781" w14:paraId="6C30D0B6" w14:textId="77777777" w:rsidTr="008D2701">
        <w:tc>
          <w:tcPr>
            <w:tcW w:w="2122" w:type="dxa"/>
            <w:vAlign w:val="center"/>
          </w:tcPr>
          <w:p w14:paraId="79BDA90C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250 000,00 €</w:t>
            </w:r>
          </w:p>
        </w:tc>
        <w:tc>
          <w:tcPr>
            <w:tcW w:w="4677" w:type="dxa"/>
            <w:vAlign w:val="center"/>
          </w:tcPr>
          <w:p w14:paraId="7C0B1E60" w14:textId="77777777" w:rsidR="00D37781" w:rsidRPr="00D37781" w:rsidRDefault="00D37781" w:rsidP="00D37781">
            <w:pPr>
              <w:spacing w:before="120"/>
              <w:rPr>
                <w:rFonts w:cstheme="minorHAnsi"/>
                <w:sz w:val="20"/>
                <w:szCs w:val="20"/>
              </w:rPr>
            </w:pPr>
            <w:bookmarkStart w:id="4" w:name="_Hlk134384791"/>
            <w:r w:rsidRPr="00D37781">
              <w:rPr>
                <w:rFonts w:cstheme="minorHAnsi"/>
                <w:sz w:val="20"/>
                <w:szCs w:val="20"/>
                <w:u w:val="single"/>
              </w:rPr>
              <w:t>Przedsięwzięcie 1.3</w:t>
            </w:r>
            <w:r w:rsidRPr="00D37781">
              <w:rPr>
                <w:rFonts w:cstheme="minorHAnsi"/>
                <w:sz w:val="20"/>
                <w:szCs w:val="20"/>
              </w:rPr>
              <w:t xml:space="preserve">. </w:t>
            </w:r>
            <w:bookmarkStart w:id="5" w:name="_Hlk133382305"/>
            <w:r w:rsidRPr="00D37781">
              <w:rPr>
                <w:rFonts w:cstheme="minorHAnsi"/>
                <w:sz w:val="20"/>
                <w:szCs w:val="20"/>
              </w:rPr>
              <w:t xml:space="preserve"> Kształtowanie świadomości obywatelskiej</w:t>
            </w:r>
            <w:bookmarkEnd w:id="5"/>
            <w:r w:rsidRPr="00D37781">
              <w:rPr>
                <w:rFonts w:cstheme="minorHAnsi"/>
                <w:sz w:val="20"/>
                <w:szCs w:val="20"/>
              </w:rPr>
              <w:t xml:space="preserve"> </w:t>
            </w:r>
            <w:bookmarkEnd w:id="4"/>
            <w:r w:rsidRPr="00D37781">
              <w:rPr>
                <w:rFonts w:cstheme="minorHAnsi"/>
                <w:sz w:val="20"/>
                <w:szCs w:val="20"/>
              </w:rPr>
              <w:t xml:space="preserve">(z wyłączeniem inwestycji infrastrukturalnych): </w:t>
            </w:r>
          </w:p>
          <w:p w14:paraId="5199542A" w14:textId="77777777" w:rsidR="00D37781" w:rsidRPr="00D37781" w:rsidRDefault="00D37781" w:rsidP="00D37781">
            <w:pPr>
              <w:numPr>
                <w:ilvl w:val="0"/>
                <w:numId w:val="1"/>
              </w:numPr>
              <w:spacing w:before="120" w:after="120"/>
              <w:ind w:left="315" w:hanging="279"/>
              <w:contextualSpacing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37781">
              <w:rPr>
                <w:rFonts w:ascii="Calibri" w:eastAsia="Calibri" w:hAnsi="Calibri" w:cstheme="minorHAnsi"/>
                <w:sz w:val="20"/>
                <w:szCs w:val="20"/>
              </w:rPr>
              <w:t xml:space="preserve">o znaczeniu zrównoważonego rolnictwa  o znaczeniu gospodarki rolno-spożywczej </w:t>
            </w:r>
          </w:p>
          <w:p w14:paraId="023EC2E0" w14:textId="77777777" w:rsidR="00D37781" w:rsidRPr="00D37781" w:rsidRDefault="00D37781" w:rsidP="00D37781">
            <w:pPr>
              <w:numPr>
                <w:ilvl w:val="0"/>
                <w:numId w:val="1"/>
              </w:numPr>
              <w:spacing w:before="120" w:after="120"/>
              <w:ind w:left="315" w:hanging="279"/>
              <w:contextualSpacing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37781">
              <w:rPr>
                <w:rFonts w:ascii="Calibri" w:eastAsia="Calibri" w:hAnsi="Calibri" w:cstheme="minorHAnsi"/>
                <w:sz w:val="20"/>
                <w:szCs w:val="20"/>
              </w:rPr>
              <w:t xml:space="preserve">o znaczeniu zielonej gospodarki </w:t>
            </w:r>
          </w:p>
          <w:p w14:paraId="3CC6C944" w14:textId="77777777" w:rsidR="00D37781" w:rsidRPr="00D37781" w:rsidRDefault="00D37781" w:rsidP="00D37781">
            <w:pPr>
              <w:numPr>
                <w:ilvl w:val="0"/>
                <w:numId w:val="1"/>
              </w:numPr>
              <w:spacing w:before="120" w:after="120"/>
              <w:ind w:left="315" w:hanging="279"/>
              <w:contextualSpacing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37781">
              <w:rPr>
                <w:rFonts w:ascii="Calibri" w:eastAsia="Calibri" w:hAnsi="Calibri" w:cstheme="minorHAnsi"/>
                <w:sz w:val="20"/>
                <w:szCs w:val="20"/>
              </w:rPr>
              <w:t xml:space="preserve">o znaczeniu biogospodarki  </w:t>
            </w:r>
          </w:p>
          <w:p w14:paraId="312410E5" w14:textId="77777777" w:rsidR="00D37781" w:rsidRPr="00D37781" w:rsidRDefault="00D37781" w:rsidP="00D37781">
            <w:pPr>
              <w:numPr>
                <w:ilvl w:val="0"/>
                <w:numId w:val="1"/>
              </w:numPr>
              <w:spacing w:before="120" w:after="120"/>
              <w:ind w:left="315" w:hanging="279"/>
              <w:contextualSpacing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37781">
              <w:rPr>
                <w:rFonts w:ascii="Calibri" w:eastAsia="Calibri" w:hAnsi="Calibri" w:cstheme="minorHAnsi"/>
                <w:sz w:val="20"/>
                <w:szCs w:val="20"/>
              </w:rPr>
              <w:t xml:space="preserve">o znaczeniu ochrony dziedzictwa kulturowego i przyrodniczego polskiej wsi  </w:t>
            </w:r>
          </w:p>
          <w:p w14:paraId="4FA8EDD8" w14:textId="77777777" w:rsidR="00D37781" w:rsidRPr="00D37781" w:rsidRDefault="00D37781" w:rsidP="00D37781">
            <w:pPr>
              <w:numPr>
                <w:ilvl w:val="0"/>
                <w:numId w:val="1"/>
              </w:numPr>
              <w:spacing w:before="120" w:after="120"/>
              <w:ind w:left="315" w:hanging="279"/>
              <w:contextualSpacing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37781">
              <w:rPr>
                <w:rFonts w:ascii="Calibri" w:eastAsia="Calibri" w:hAnsi="Calibri" w:cstheme="minorHAnsi"/>
                <w:sz w:val="20"/>
                <w:szCs w:val="20"/>
              </w:rPr>
              <w:t>o znaczeniu wzmacniania programów edukacji liderów życia publicznego i społecznego</w:t>
            </w:r>
          </w:p>
          <w:p w14:paraId="1EB94A58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  <w:u w:val="single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vAlign w:val="center"/>
          </w:tcPr>
          <w:p w14:paraId="4565C166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• organizacje społeczne i związki wyznaniowe</w:t>
            </w:r>
          </w:p>
          <w:p w14:paraId="6BB93F11" w14:textId="77777777" w:rsidR="00D37781" w:rsidRPr="00D37781" w:rsidRDefault="00D37781" w:rsidP="00D37781">
            <w:pPr>
              <w:spacing w:before="12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• administracja publiczna</w:t>
            </w:r>
          </w:p>
        </w:tc>
        <w:tc>
          <w:tcPr>
            <w:tcW w:w="2470" w:type="dxa"/>
            <w:vAlign w:val="center"/>
          </w:tcPr>
          <w:p w14:paraId="3CB56749" w14:textId="77777777" w:rsidR="00D37781" w:rsidRPr="00D37781" w:rsidRDefault="00D37781" w:rsidP="00D37781">
            <w:pPr>
              <w:spacing w:before="12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>Projekt konkursowy</w:t>
            </w:r>
          </w:p>
          <w:p w14:paraId="16483BF5" w14:textId="77777777" w:rsidR="00D37781" w:rsidRPr="00D37781" w:rsidRDefault="00D37781" w:rsidP="00D37781">
            <w:pPr>
              <w:spacing w:before="12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 xml:space="preserve">Projekt grantowy </w:t>
            </w:r>
          </w:p>
        </w:tc>
      </w:tr>
    </w:tbl>
    <w:p w14:paraId="27C3C47D" w14:textId="77777777" w:rsidR="00D37781" w:rsidRPr="00D37781" w:rsidRDefault="00D37781" w:rsidP="00D37781">
      <w:pPr>
        <w:rPr>
          <w:sz w:val="8"/>
          <w:szCs w:val="8"/>
        </w:rPr>
      </w:pPr>
    </w:p>
    <w:tbl>
      <w:tblPr>
        <w:tblW w:w="140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4820"/>
        <w:gridCol w:w="2410"/>
      </w:tblGrid>
      <w:tr w:rsidR="00D37781" w:rsidRPr="00D37781" w14:paraId="34583AB5" w14:textId="77777777" w:rsidTr="008D270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B851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Budżet (w EUR)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27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Przedsięwzięcia w ramach celu 2. Rozwój przedsiębiorczości na obszarze LSR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54D5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grupy docelowe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5C06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sposób realizacji (projekt konkursowy, projekt grantowy, projekt partnerski, operacja własna, animacja itp.)</w:t>
            </w:r>
          </w:p>
        </w:tc>
      </w:tr>
      <w:tr w:rsidR="00D37781" w:rsidRPr="00D37781" w14:paraId="4E7F9BF2" w14:textId="77777777" w:rsidTr="008D270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F424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t>850 000,00 €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E05E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  <w:u w:val="single"/>
              </w:rPr>
              <w:t>Przedsięwzięcie 2.1.</w:t>
            </w:r>
            <w:r w:rsidRPr="00D37781">
              <w:rPr>
                <w:sz w:val="20"/>
                <w:szCs w:val="20"/>
              </w:rPr>
              <w:t xml:space="preserve"> Rozwój przedsiębiorczości </w:t>
            </w:r>
          </w:p>
          <w:p w14:paraId="48D66771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261A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mieszkańcy województwa zachodniopomorskiego objęci wsparciem realizowanym w ramach LSR</w:t>
            </w:r>
          </w:p>
          <w:p w14:paraId="32019B4C" w14:textId="77777777" w:rsidR="00D37781" w:rsidRPr="00D37781" w:rsidRDefault="00D37781" w:rsidP="00D37781">
            <w:pPr>
              <w:spacing w:before="120" w:after="0" w:line="264" w:lineRule="auto"/>
            </w:pPr>
            <w:r w:rsidRPr="00D37781">
              <w:rPr>
                <w:rFonts w:cs="Calibri"/>
                <w:sz w:val="20"/>
                <w:szCs w:val="20"/>
              </w:rPr>
              <w:t xml:space="preserve">• przedsiębiorcy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8303" w14:textId="77777777" w:rsidR="00D37781" w:rsidRPr="00D37781" w:rsidRDefault="00D37781" w:rsidP="00D37781">
            <w:pPr>
              <w:spacing w:before="120" w:after="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 xml:space="preserve">Projekt konkursowy </w:t>
            </w:r>
          </w:p>
          <w:p w14:paraId="2241B9BF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</w:p>
        </w:tc>
      </w:tr>
      <w:tr w:rsidR="00D37781" w:rsidRPr="00D37781" w14:paraId="6DCF86ED" w14:textId="77777777" w:rsidTr="008D270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6F4E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t>150 000,00 €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B563" w14:textId="77777777" w:rsidR="00D37781" w:rsidRPr="00D37781" w:rsidRDefault="00D37781" w:rsidP="00D37781">
            <w:pPr>
              <w:spacing w:before="120" w:after="0" w:line="264" w:lineRule="auto"/>
            </w:pPr>
            <w:r w:rsidRPr="00D37781">
              <w:rPr>
                <w:sz w:val="20"/>
                <w:szCs w:val="20"/>
                <w:u w:val="single"/>
              </w:rPr>
              <w:t>Przedsięwzięcie 2.2.</w:t>
            </w:r>
            <w:r w:rsidRPr="00D37781">
              <w:rPr>
                <w:sz w:val="20"/>
                <w:szCs w:val="20"/>
              </w:rPr>
              <w:t xml:space="preserve">  Rozwój pozarolniczych funkcji gospodarstw rolnych </w:t>
            </w:r>
          </w:p>
          <w:p w14:paraId="0A4B7DB2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CA44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mieszkańcy województwa zachodniopomorskiego objęci wsparciem realizowanym w ramach LSR</w:t>
            </w:r>
          </w:p>
          <w:p w14:paraId="645959CF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rolnicy</w:t>
            </w:r>
          </w:p>
          <w:p w14:paraId="52D74280" w14:textId="77777777" w:rsidR="00D37781" w:rsidRPr="00D37781" w:rsidRDefault="00D37781" w:rsidP="00D37781">
            <w:pPr>
              <w:spacing w:before="120" w:after="0" w:line="264" w:lineRule="auto"/>
            </w:pPr>
            <w:r w:rsidRPr="00D37781">
              <w:rPr>
                <w:rFonts w:cs="Calibri"/>
                <w:sz w:val="20"/>
                <w:szCs w:val="20"/>
              </w:rPr>
              <w:t xml:space="preserve">• przedsiębiorcy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C59" w14:textId="77777777" w:rsidR="00D37781" w:rsidRPr="00D37781" w:rsidRDefault="00D37781" w:rsidP="00D37781">
            <w:pPr>
              <w:spacing w:before="120" w:after="0" w:line="264" w:lineRule="auto"/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</w:pPr>
            <w:r w:rsidRPr="00D37781">
              <w:rPr>
                <w:rFonts w:ascii="Calibri" w:hAnsi="Calibri"/>
                <w:kern w:val="2"/>
                <w:sz w:val="20"/>
                <w:szCs w:val="20"/>
                <w14:ligatures w14:val="standardContextual"/>
              </w:rPr>
              <w:t xml:space="preserve">Projekt konkursowy </w:t>
            </w:r>
          </w:p>
          <w:p w14:paraId="6AC39F9F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</w:p>
        </w:tc>
      </w:tr>
    </w:tbl>
    <w:p w14:paraId="4D782F14" w14:textId="77777777" w:rsidR="00D37781" w:rsidRPr="00D37781" w:rsidRDefault="00D37781" w:rsidP="00D37781">
      <w:pPr>
        <w:rPr>
          <w:sz w:val="8"/>
          <w:szCs w:val="8"/>
        </w:rPr>
      </w:pPr>
    </w:p>
    <w:tbl>
      <w:tblPr>
        <w:tblW w:w="140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4820"/>
        <w:gridCol w:w="2410"/>
      </w:tblGrid>
      <w:tr w:rsidR="00D37781" w:rsidRPr="00D37781" w14:paraId="6EBBD54F" w14:textId="77777777" w:rsidTr="00D3778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EB35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Budżet (w EUR)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1B08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Przedsięwzięcia w ramach celu 3. Wzrost atrakcyjności turystycznej, kulturowej i rekreacyjnej i sportowej obszaru LSR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663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grupy docelowe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2DB2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sposób realizacji (projekt konkursowy, projekt grantowy, projekt </w:t>
            </w:r>
            <w:r w:rsidRPr="00D37781">
              <w:rPr>
                <w:sz w:val="20"/>
                <w:szCs w:val="20"/>
              </w:rPr>
              <w:lastRenderedPageBreak/>
              <w:t>partnerski, operacja własna, animacja itp.)</w:t>
            </w:r>
          </w:p>
        </w:tc>
      </w:tr>
      <w:tr w:rsidR="00D37781" w:rsidRPr="00D37781" w14:paraId="776A61F6" w14:textId="77777777" w:rsidTr="00D3778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3B20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600 000,00 €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052E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  <w:u w:val="single"/>
              </w:rPr>
              <w:t>Przedsięwzięcie 3.1</w:t>
            </w:r>
            <w:r w:rsidRPr="00D37781">
              <w:rPr>
                <w:rFonts w:cs="Calibri"/>
                <w:sz w:val="20"/>
                <w:szCs w:val="20"/>
              </w:rPr>
              <w:t>. Poprawa dostępu do małej infrastruktury publicznej i usług dla lokalnych społeczności</w:t>
            </w:r>
          </w:p>
          <w:p w14:paraId="49438549" w14:textId="77777777" w:rsidR="00D37781" w:rsidRPr="00D37781" w:rsidRDefault="00D37781" w:rsidP="00D3778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170" w:hanging="142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D37781">
              <w:rPr>
                <w:rFonts w:ascii="Calibri" w:eastAsia="Calibri" w:hAnsi="Calibri" w:cs="Calibri"/>
                <w:sz w:val="20"/>
                <w:szCs w:val="20"/>
              </w:rPr>
              <w:t xml:space="preserve">infrastruktury kulturalnej </w:t>
            </w:r>
          </w:p>
          <w:p w14:paraId="3E5D179D" w14:textId="77777777" w:rsidR="00D37781" w:rsidRPr="00D37781" w:rsidRDefault="00D37781" w:rsidP="00D3778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170" w:hanging="142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D37781">
              <w:rPr>
                <w:rFonts w:ascii="Calibri" w:eastAsia="Calibri" w:hAnsi="Calibri" w:cs="Calibri"/>
                <w:sz w:val="20"/>
                <w:szCs w:val="20"/>
              </w:rPr>
              <w:t xml:space="preserve">infrastruktury rekreacyjnej </w:t>
            </w:r>
          </w:p>
          <w:p w14:paraId="145FB090" w14:textId="77777777" w:rsidR="00D37781" w:rsidRPr="00D37781" w:rsidRDefault="00D37781" w:rsidP="00D3778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170" w:hanging="142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D37781">
              <w:rPr>
                <w:rFonts w:ascii="Calibri" w:eastAsia="Calibri" w:hAnsi="Calibri" w:cs="Calibri"/>
                <w:sz w:val="20"/>
                <w:szCs w:val="20"/>
              </w:rPr>
              <w:t xml:space="preserve">infrastruktury turystycznej </w:t>
            </w:r>
          </w:p>
          <w:p w14:paraId="36054593" w14:textId="77777777" w:rsidR="00D37781" w:rsidRPr="00D37781" w:rsidRDefault="00D37781" w:rsidP="00D3778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170" w:hanging="142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7781">
              <w:rPr>
                <w:rFonts w:ascii="Calibri" w:eastAsia="Calibri" w:hAnsi="Calibri" w:cs="Calibri"/>
                <w:sz w:val="20"/>
                <w:szCs w:val="20"/>
              </w:rPr>
              <w:t>infrastruktury sportowej</w:t>
            </w:r>
            <w:r w:rsidRPr="00D3778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034AFA43" w14:textId="77777777" w:rsidR="00D37781" w:rsidRPr="00D37781" w:rsidRDefault="00D37781" w:rsidP="00D3778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170" w:hanging="142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37781">
              <w:rPr>
                <w:rFonts w:ascii="Calibri" w:eastAsia="Calibri" w:hAnsi="Calibri" w:cs="Times New Roman"/>
                <w:sz w:val="20"/>
                <w:szCs w:val="20"/>
              </w:rPr>
              <w:t>innej infrastruktury</w:t>
            </w:r>
          </w:p>
          <w:p w14:paraId="6E6F985B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C7DB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administracja publiczna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0395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Projekt konkursowy</w:t>
            </w:r>
          </w:p>
        </w:tc>
      </w:tr>
      <w:tr w:rsidR="00D37781" w:rsidRPr="00D37781" w14:paraId="03CD8850" w14:textId="77777777" w:rsidTr="00D3778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1DB7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t>200 000,00 €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DF5C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bookmarkStart w:id="6" w:name="_Hlk134384588"/>
            <w:r w:rsidRPr="00D37781">
              <w:rPr>
                <w:sz w:val="20"/>
                <w:szCs w:val="20"/>
                <w:u w:val="single"/>
              </w:rPr>
              <w:t>Przedsięwzięcie 3.2.</w:t>
            </w:r>
            <w:r w:rsidRPr="00D37781">
              <w:rPr>
                <w:sz w:val="20"/>
                <w:szCs w:val="20"/>
              </w:rPr>
              <w:t xml:space="preserve"> Ochrona dziedzictwa kulturowego i przyrodniczego polskiej wsi</w:t>
            </w:r>
          </w:p>
          <w:bookmarkEnd w:id="6"/>
          <w:p w14:paraId="25EA72C9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62DC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organizacje społeczne i związki wyznaniowe</w:t>
            </w:r>
          </w:p>
          <w:p w14:paraId="43D76398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administracja publiczna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979C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Projekt konkursowy </w:t>
            </w:r>
          </w:p>
          <w:p w14:paraId="660909E5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Projekt partnerski </w:t>
            </w:r>
          </w:p>
        </w:tc>
      </w:tr>
      <w:tr w:rsidR="00D37781" w:rsidRPr="00D37781" w14:paraId="38169BD7" w14:textId="77777777" w:rsidTr="00D3778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0AAC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rFonts w:ascii="Calibri" w:hAnsi="Calibri" w:cs="Calibri"/>
                <w:color w:val="000000"/>
                <w:sz w:val="20"/>
                <w:szCs w:val="20"/>
              </w:rPr>
              <w:t>200 000,00 €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6FBB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bookmarkStart w:id="7" w:name="_Hlk134091994"/>
            <w:r w:rsidRPr="00D37781">
              <w:rPr>
                <w:sz w:val="20"/>
                <w:szCs w:val="20"/>
                <w:u w:val="single"/>
              </w:rPr>
              <w:t>Przedsięwzięcie 3.3</w:t>
            </w:r>
            <w:r w:rsidRPr="00D37781">
              <w:rPr>
                <w:sz w:val="20"/>
                <w:szCs w:val="20"/>
              </w:rPr>
              <w:t>. Wzmocnienie potencjału partnerstwa LGD</w:t>
            </w:r>
            <w:bookmarkEnd w:id="7"/>
          </w:p>
          <w:p w14:paraId="4BE42D87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>(EFRROW, PS WPR)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70A8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mieszkańcy województwa zachodniopomorskiego objęci wsparciem realizowanym w ramach LSR</w:t>
            </w:r>
          </w:p>
          <w:p w14:paraId="7DF5A3FC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 xml:space="preserve">• osoby zaliczony do grupy o niekorzystnej sytuacji </w:t>
            </w:r>
          </w:p>
          <w:p w14:paraId="53A0FB46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organizacje społeczne i związki wyznaniowe</w:t>
            </w:r>
          </w:p>
          <w:p w14:paraId="61D488AA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administracja publiczna</w:t>
            </w:r>
          </w:p>
          <w:p w14:paraId="318BD29A" w14:textId="77777777" w:rsidR="00D37781" w:rsidRPr="00D37781" w:rsidRDefault="00D37781" w:rsidP="00D37781">
            <w:pPr>
              <w:spacing w:before="120" w:after="0" w:line="264" w:lineRule="auto"/>
              <w:rPr>
                <w:rFonts w:cs="Calibri"/>
                <w:sz w:val="20"/>
                <w:szCs w:val="20"/>
              </w:rPr>
            </w:pPr>
            <w:r w:rsidRPr="00D37781">
              <w:rPr>
                <w:rFonts w:cs="Calibri"/>
                <w:sz w:val="20"/>
                <w:szCs w:val="20"/>
              </w:rPr>
              <w:t>• przedsiębiorstwa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268D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Operacje własne </w:t>
            </w:r>
          </w:p>
          <w:p w14:paraId="18A2C970" w14:textId="77777777" w:rsidR="00D37781" w:rsidRPr="00D37781" w:rsidRDefault="00D37781" w:rsidP="00D37781">
            <w:pPr>
              <w:spacing w:before="120" w:after="0" w:line="264" w:lineRule="auto"/>
              <w:rPr>
                <w:sz w:val="20"/>
                <w:szCs w:val="20"/>
              </w:rPr>
            </w:pPr>
            <w:r w:rsidRPr="00D37781">
              <w:rPr>
                <w:sz w:val="20"/>
                <w:szCs w:val="20"/>
              </w:rPr>
              <w:t xml:space="preserve">Animacja </w:t>
            </w:r>
          </w:p>
        </w:tc>
      </w:tr>
    </w:tbl>
    <w:p w14:paraId="56654BE3" w14:textId="77777777" w:rsidR="00D37781" w:rsidRPr="00D37781" w:rsidRDefault="00D37781" w:rsidP="00D37781">
      <w:pPr>
        <w:rPr>
          <w:rFonts w:eastAsiaTheme="majorEastAsia" w:cstheme="minorHAnsi"/>
          <w:b/>
          <w:bCs/>
          <w:sz w:val="24"/>
          <w:szCs w:val="24"/>
          <w:lang w:eastAsia="pl-PL"/>
        </w:rPr>
      </w:pPr>
    </w:p>
    <w:p w14:paraId="041E03A5" w14:textId="77777777" w:rsidR="00FD5D26" w:rsidRDefault="00FD5D26">
      <w:bookmarkStart w:id="8" w:name="_GoBack"/>
      <w:bookmarkEnd w:id="8"/>
    </w:p>
    <w:sectPr w:rsidR="00FD5D26" w:rsidSect="00D37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C0DC" w14:textId="77777777" w:rsidR="000B25F0" w:rsidRDefault="000B25F0" w:rsidP="00D37781">
      <w:pPr>
        <w:spacing w:after="0" w:line="240" w:lineRule="auto"/>
      </w:pPr>
      <w:r>
        <w:separator/>
      </w:r>
    </w:p>
  </w:endnote>
  <w:endnote w:type="continuationSeparator" w:id="0">
    <w:p w14:paraId="2869E116" w14:textId="77777777" w:rsidR="000B25F0" w:rsidRDefault="000B25F0" w:rsidP="00D3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BA647" w14:textId="77777777" w:rsidR="000B25F0" w:rsidRDefault="000B25F0" w:rsidP="00D37781">
      <w:pPr>
        <w:spacing w:after="0" w:line="240" w:lineRule="auto"/>
      </w:pPr>
      <w:r>
        <w:separator/>
      </w:r>
    </w:p>
  </w:footnote>
  <w:footnote w:type="continuationSeparator" w:id="0">
    <w:p w14:paraId="3A83AF10" w14:textId="77777777" w:rsidR="000B25F0" w:rsidRDefault="000B25F0" w:rsidP="00D37781">
      <w:pPr>
        <w:spacing w:after="0" w:line="240" w:lineRule="auto"/>
      </w:pPr>
      <w:r>
        <w:continuationSeparator/>
      </w:r>
    </w:p>
  </w:footnote>
  <w:footnote w:id="1">
    <w:p w14:paraId="071D39EE" w14:textId="77777777" w:rsidR="00D37781" w:rsidRPr="00136180" w:rsidRDefault="00D37781" w:rsidP="00D37781">
      <w:pPr>
        <w:pStyle w:val="Tekstprzypisudolnego"/>
        <w:rPr>
          <w:rFonts w:cstheme="minorHAnsi"/>
        </w:rPr>
      </w:pPr>
      <w:r w:rsidRPr="00136180">
        <w:rPr>
          <w:rStyle w:val="Odwoanieprzypisudolnego"/>
          <w:rFonts w:cstheme="minorHAnsi"/>
        </w:rPr>
        <w:footnoteRef/>
      </w:r>
      <w:r w:rsidRPr="00136180">
        <w:rPr>
          <w:rFonts w:cstheme="minorHAnsi"/>
        </w:rPr>
        <w:t xml:space="preserve"> W tabeli przedstawiono grupy docelowe, do których kierowane będzie wsparcie w ramach poszczególnych przedsięwzięć LSR. Zakres tych grup wynika z wytycznych programowych tj. PS WPR oraz </w:t>
      </w:r>
      <w:r>
        <w:rPr>
          <w:rFonts w:cstheme="minorHAnsi"/>
        </w:rPr>
        <w:t>FEPZ</w:t>
      </w:r>
      <w:r w:rsidRPr="00136180">
        <w:rPr>
          <w:rFonts w:cstheme="minorHAnsi"/>
        </w:rPr>
        <w:t xml:space="preserve"> oraz wyników diagnozy i potrzeb rozwojowych obszaru LSR.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620DA"/>
    <w:multiLevelType w:val="hybridMultilevel"/>
    <w:tmpl w:val="2408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101F"/>
    <w:multiLevelType w:val="hybridMultilevel"/>
    <w:tmpl w:val="4AD672F4"/>
    <w:lvl w:ilvl="0" w:tplc="043EF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85DB6"/>
    <w:multiLevelType w:val="multilevel"/>
    <w:tmpl w:val="C17C492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CA"/>
    <w:rsid w:val="000B25F0"/>
    <w:rsid w:val="007E24CA"/>
    <w:rsid w:val="00D37781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1364-ABBD-4286-A861-E8C092B6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781"/>
    <w:rPr>
      <w:sz w:val="20"/>
      <w:szCs w:val="20"/>
    </w:rPr>
  </w:style>
  <w:style w:type="character" w:styleId="Odwoanieprzypisudolnego">
    <w:name w:val="footnote reference"/>
    <w:aliases w:val="EN Footnote Reference,Times 10 Point,Exposant 3 Point,Footnote symbol,Footnote reference number,note TESI,stylish,Footnote Reference Number,Odwołanie przypisu,Überschrift 4 Zchn1,Título 4 Car Zchn,Heading 4 Char1 Car Zchn,SUPE"/>
    <w:basedOn w:val="Domylnaczcionkaakapitu"/>
    <w:link w:val="FootnotesymbolCarZchn"/>
    <w:uiPriority w:val="99"/>
    <w:qFormat/>
    <w:rsid w:val="00D3778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3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D37781"/>
    <w:pPr>
      <w:spacing w:line="240" w:lineRule="exact"/>
      <w:jc w:val="both"/>
    </w:pPr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2025-11-24T10:20:00Z</dcterms:created>
  <dcterms:modified xsi:type="dcterms:W3CDTF">2025-11-24T10:20:00Z</dcterms:modified>
</cp:coreProperties>
</file>