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06FE" w:rsidRPr="008906FE" w:rsidRDefault="008906FE" w:rsidP="008906FE">
      <w:pPr>
        <w:keepNext/>
        <w:keepLines/>
        <w:spacing w:before="240" w:after="0"/>
        <w:outlineLvl w:val="0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  <w:bookmarkStart w:id="0" w:name="_Toc134391504"/>
      <w:r w:rsidRPr="008906FE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Rozdział VI. Cele i wskaźniki</w:t>
      </w:r>
      <w:bookmarkEnd w:id="0"/>
    </w:p>
    <w:p w:rsidR="008906FE" w:rsidRPr="008906FE" w:rsidRDefault="008906FE" w:rsidP="008906FE">
      <w:pPr>
        <w:spacing w:before="120" w:after="0" w:line="276" w:lineRule="auto"/>
        <w:rPr>
          <w:kern w:val="0"/>
          <w14:ligatures w14:val="none"/>
        </w:rPr>
      </w:pPr>
      <w:r w:rsidRPr="008906FE">
        <w:rPr>
          <w:kern w:val="0"/>
          <w14:ligatures w14:val="none"/>
        </w:rPr>
        <w:t xml:space="preserve">W rozdziale przedstawiono propozycję wskaźników stanowiących miarę realizacji celów oraz przedsięwzięć LSR. Wskaźniki wyznaczono na dwóch poziomach tj. produkty (na poziomie przedsięwzięć) oraz rezultaty (na poziomie celów). Wskaźniki mają swoje źródło w zapisach programów finansujących LSR: PS WPR (EFRROW) oraz </w:t>
      </w:r>
      <w:bookmarkStart w:id="1" w:name="_Hlk130831753"/>
      <w:r w:rsidRPr="008906FE">
        <w:rPr>
          <w:kern w:val="0"/>
          <w14:ligatures w14:val="none"/>
        </w:rPr>
        <w:t>FE</w:t>
      </w:r>
      <w:bookmarkEnd w:id="1"/>
      <w:r w:rsidRPr="008906FE">
        <w:rPr>
          <w:kern w:val="0"/>
          <w14:ligatures w14:val="none"/>
        </w:rPr>
        <w:t xml:space="preserve">PZ (EFS+) w zakresie dostępnym dla LGD z terenu woj. zachodniopomorskiego w ramach Priorytetu 6 – Fundusze Europejskie na rzecz aktywnego Pomorza Zachodniego, cel szczegółowy (h) Wspieranie aktywnego włączenia społecznego w celu promowania równości szans, niedyskryminacji i aktywnego uczestnictwa, oraz zwiększanie zdolności do zatrudnienia, w szczególności grup w niekorzystnej sytuacji. </w:t>
      </w:r>
    </w:p>
    <w:p w:rsidR="008906FE" w:rsidRPr="008906FE" w:rsidRDefault="008906FE" w:rsidP="008906FE">
      <w:pPr>
        <w:spacing w:before="120" w:after="0" w:line="276" w:lineRule="auto"/>
        <w:rPr>
          <w:kern w:val="0"/>
          <w14:ligatures w14:val="none"/>
        </w:rPr>
      </w:pPr>
      <w:r w:rsidRPr="008906FE">
        <w:rPr>
          <w:kern w:val="0"/>
          <w14:ligatures w14:val="none"/>
        </w:rPr>
        <w:t xml:space="preserve">Cele LSR zostały sformułowane oparciu o konsultacje społeczne i powiązanie ich z analizą potrzeb i potencjału obszaru w zintegrowany sposób. W celu szczegółowym 1, z uwagi na interwencję zaplanowaną w obszarze społecznym uwzględniono finansowanie zarówno ze środków FEPZ, jak również PS WPR. Dzięki wykorzystaniu komplementarnych środków pomocowych z dwóch funduszy planuje uzyskanie efektu synergii. Dodatkowo w celu szczegółowym 1. Planuje się pozyskanie dodatkowych środków pomocowych, poza PS WPR i FEPZ, jakim będą środki zewnętrzne Programu „Działaj Lokalnie” przedsięwzięcia Polsko-Amerykańskiej Fundacji Wolności, realizowanego przez Akademię Rozwoju Filantropii w Polsce. Realizacja pozostałych celów szczegółowych (cel 2 i cel 3) finansowana będzie ze środków PS WPR (EFRROW). </w:t>
      </w:r>
      <w:r w:rsidRPr="008906FE">
        <w:rPr>
          <w:rFonts w:ascii="Calibri" w:hAnsi="Calibri" w:cs="Calibri"/>
          <w:kern w:val="0"/>
          <w14:ligatures w14:val="none"/>
        </w:rPr>
        <w:t xml:space="preserve">Dobór przedsięwzięć odpowiada celom szczegółowym, jakie zaplanowano do realizacji w ramach LSR. Zakres tematyczny wsparcia interwencji zostanie określony szczegółowo w Wytycznych opracowanych przez MRIRW, poniżej zaprezentowano jednak warunki brzegowe do planowanych przedsięwzięć: </w:t>
      </w:r>
    </w:p>
    <w:p w:rsidR="008906FE" w:rsidRPr="008906FE" w:rsidRDefault="008906FE" w:rsidP="008906FE">
      <w:pPr>
        <w:suppressAutoHyphens/>
        <w:autoSpaceDN w:val="0"/>
        <w:spacing w:before="120" w:after="120" w:line="240" w:lineRule="auto"/>
        <w:textAlignment w:val="baseline"/>
        <w:rPr>
          <w:rFonts w:eastAsia="Calibri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8906FE">
        <w:rPr>
          <w:rFonts w:eastAsia="Calibri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Tabela </w:t>
      </w:r>
      <w:r w:rsidRPr="008906FE">
        <w:rPr>
          <w:rFonts w:eastAsia="Calibri" w:cstheme="minorHAnsi"/>
          <w:i/>
          <w:iCs/>
          <w:kern w:val="0"/>
          <w:sz w:val="20"/>
          <w:szCs w:val="20"/>
          <w:lang w:eastAsia="pl-PL"/>
          <w14:ligatures w14:val="none"/>
        </w:rPr>
        <w:fldChar w:fldCharType="begin"/>
      </w:r>
      <w:r w:rsidRPr="008906FE">
        <w:rPr>
          <w:rFonts w:eastAsia="Calibri" w:cstheme="minorHAnsi"/>
          <w:b/>
          <w:bCs/>
          <w:kern w:val="0"/>
          <w:sz w:val="20"/>
          <w:szCs w:val="20"/>
          <w:lang w:eastAsia="pl-PL"/>
          <w14:ligatures w14:val="none"/>
        </w:rPr>
        <w:instrText xml:space="preserve"> SEQ Tabela \* ARABIC </w:instrText>
      </w:r>
      <w:r w:rsidRPr="008906FE">
        <w:rPr>
          <w:rFonts w:eastAsia="Calibri" w:cstheme="minorHAnsi"/>
          <w:i/>
          <w:iCs/>
          <w:kern w:val="0"/>
          <w:sz w:val="20"/>
          <w:szCs w:val="20"/>
          <w:lang w:eastAsia="pl-PL"/>
          <w14:ligatures w14:val="none"/>
        </w:rPr>
        <w:fldChar w:fldCharType="separate"/>
      </w:r>
      <w:r w:rsidRPr="008906FE">
        <w:rPr>
          <w:rFonts w:eastAsia="Calibri" w:cstheme="minorHAnsi"/>
          <w:b/>
          <w:bCs/>
          <w:noProof/>
          <w:kern w:val="0"/>
          <w:sz w:val="20"/>
          <w:szCs w:val="20"/>
          <w:lang w:eastAsia="pl-PL"/>
          <w14:ligatures w14:val="none"/>
        </w:rPr>
        <w:t>18</w:t>
      </w:r>
      <w:r w:rsidRPr="008906FE">
        <w:rPr>
          <w:rFonts w:eastAsia="Calibri" w:cstheme="minorHAnsi"/>
          <w:i/>
          <w:iCs/>
          <w:kern w:val="0"/>
          <w:sz w:val="20"/>
          <w:szCs w:val="20"/>
          <w:lang w:eastAsia="pl-PL"/>
          <w14:ligatures w14:val="none"/>
        </w:rPr>
        <w:fldChar w:fldCharType="end"/>
      </w:r>
      <w:r w:rsidRPr="008906FE">
        <w:rPr>
          <w:rFonts w:eastAsia="Calibri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Opis zakresu poszczególnych przedsięwzięć LSR</w:t>
      </w:r>
    </w:p>
    <w:tbl>
      <w:tblPr>
        <w:tblStyle w:val="Tabela-Siatka"/>
        <w:tblW w:w="9668" w:type="dxa"/>
        <w:tblInd w:w="-147" w:type="dxa"/>
        <w:tblLook w:val="04A0" w:firstRow="1" w:lastRow="0" w:firstColumn="1" w:lastColumn="0" w:noHBand="0" w:noVBand="1"/>
      </w:tblPr>
      <w:tblGrid>
        <w:gridCol w:w="2127"/>
        <w:gridCol w:w="4252"/>
        <w:gridCol w:w="3289"/>
      </w:tblGrid>
      <w:tr w:rsidR="008906FE" w:rsidRPr="008906FE" w:rsidTr="00841C76">
        <w:tc>
          <w:tcPr>
            <w:tcW w:w="2127" w:type="dxa"/>
            <w:shd w:val="clear" w:color="auto" w:fill="F2F2F2" w:themeFill="background1" w:themeFillShade="F2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Przedsięwzięcie </w:t>
            </w:r>
          </w:p>
        </w:tc>
        <w:tc>
          <w:tcPr>
            <w:tcW w:w="4252" w:type="dxa"/>
            <w:shd w:val="clear" w:color="auto" w:fill="F2F2F2" w:themeFill="background1" w:themeFillShade="F2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Zakres wsparcia 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Główne warunki wsparcia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Przedsięwzięcie 1.1. Aktywizacja społeczna i zawodowa 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sz w:val="20"/>
                <w:szCs w:val="20"/>
              </w:rPr>
              <w:t xml:space="preserve">1. Kompleksowe wsparcie aktywizacyjne na rzecz rodzin, społeczności i osób zagrożonych ubóstwem lub wykluczeniem społecznym oraz ich otoczenia, a także osób biernych zawodowo poprzez: a) usługi integracji: - społecznej, której celem jest nabycie, przywrócenie lub wzmocnienie kompetencji społecznych, zaradności, samodzielności i aktywności społecznej (poprzez m.in. udział w zajęciach w jednostkach reintegracyjnych takich jak WTZ, ZAZ, CIS, KIS, zatrudnienie i współpraca z asystentem osoby bezdomnej, uczestnictwo w placówkach wsparcia dziennego, kręgach wsparcia, grupach samopomocowych, asystent rodziny jako usługa dodatkowa), - edukacyjnej, której celem jest nabycie lub potwierdzenie kompetencji ogólnych lub zawodowych dostosowanych do potrzeb rynku pracy prowadzących do uzyskania kwalifikacji, - zdrowotnej, której celem jest wyeliminowanie lub złagodzenie barier zdrowotnych </w:t>
            </w:r>
            <w:r w:rsidRPr="008906FE">
              <w:rPr>
                <w:sz w:val="20"/>
                <w:szCs w:val="20"/>
              </w:rPr>
              <w:lastRenderedPageBreak/>
              <w:t xml:space="preserve">utrudniających funkcjonowanie w społeczeństwie lub powodujących oddalenie od rynku pracy. Finansowanie usług zdrowotnych jest możliwe w zakresie działań o charakterze diagnostycznym lub profilaktycznym, zaś finansowanie leczenia jest możliwe wyłącznie w ramach opieki długoterminowej, jako wsparcie towarzyszące, - zawodowej, której celem jest pomoc w podjęciu decyzji dotyczącej wyboru lub zmiany zawodu, wyposażenie w kompetencje i kwalifikacje zawodowe oraz umiejętności pożądane na rynku pracy (poprzez m.in. udział w zajęciach w jednostkach reintegracyjnych, kursy i szkolenia zawodowe, staże i praktyki 75 zawodowe, zatrudnienie subsydiowane), pośrednictwo zawodowe oraz pośrednictwo pracy, pomoc w utrzymaniu zatrudnienia (np. finansowanie trenera pracy, doradcy zawodowego, asystenta pracodawcy, zatrudnienie wspomagane obejmujące wsparcie osoby z niepełnosprawnością przez trenera pracy/asystenta zawodowego u pracodawcy).; b) działania zmniejszające bariery w zatrudnieniu grup marginalizowanych społecznie realizowane np. w formie kampanii informacyjnych (jako działanie uzupełniające); c) zmniejszanie barier w dostępie do krótkoterminowych mieszkań w połączeniu z usługami wspierającymi, np. poprzez sfinansowanie najmu krótkoterminowego na otwartym rynku, w mieszkaniu wspomaganym itp. jako alternatywy dla więzienia i bezdomności, d) uczestnictwo w kulturze, zwiększanie kompetencji w zakresie spędzania czasu wolnego jako działania skierowane głównie do dzieci oraz do dzieci i ich rodziców/opiekunów w celu wzmacniania więzi (jako działanie uzupełniające); e) inne usługi merytorycznie związane z realizacją projektu; f) szkolenia/doradztwo specjalistyczne dla pracowników z różnych sektorów zaangażowanych w proces efektywnej pracy z osobami z grup marginalizowanych społecznie poprawiające ich umiejętności udzielania efektywnej pomocy, z wyłączeniem kadr instytucji pomocy i integracji społecznej (jako działania uzupełniające). 2. Tworzenie podmiotów reintegracyjnych tj. centrów integracji społecznej i klubów integracji społecznej oraz warsztatów terapii zajęciowej i zakładów aktywności zawodowej oraz wsparcie działalności istniejących podmiotów reintegracyjnych. 3. Rozwój działań </w:t>
            </w:r>
            <w:r w:rsidRPr="008906FE">
              <w:rPr>
                <w:sz w:val="20"/>
                <w:szCs w:val="20"/>
              </w:rPr>
              <w:lastRenderedPageBreak/>
              <w:t>integracyjnych na obszarach gmin zagrożonych marginalizacją oraz miast tracących swoje funkcje społeczno-gospodarcze, stanowiących obszary zdegradowane i obszary rewitalizacji obejmujących: - animację lokalną mieszkańców, 76 - realizacje przedsięwzięć inwestycyjnych, - organizacja wydarzeń integrujących lokalną społeczność.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sz w:val="20"/>
                <w:szCs w:val="20"/>
              </w:rPr>
            </w:pPr>
            <w:r w:rsidRPr="008906FE">
              <w:rPr>
                <w:sz w:val="20"/>
                <w:szCs w:val="20"/>
              </w:rPr>
              <w:lastRenderedPageBreak/>
              <w:t xml:space="preserve">1. Przedsięwzięcia realizowane w obszarze aktywizacji społeczno-zawodowej będą zgodne z wytycznymi dotyczącymi realizacji projektów z udziałem środków Europejskiego Funduszu Społecznego Plus w regionalnych programach na lata 2021–2027. </w:t>
            </w:r>
          </w:p>
          <w:p w:rsidR="008906FE" w:rsidRPr="008906FE" w:rsidRDefault="008906FE" w:rsidP="008906FE">
            <w:pPr>
              <w:spacing w:before="120" w:line="264" w:lineRule="auto"/>
              <w:rPr>
                <w:sz w:val="20"/>
                <w:szCs w:val="20"/>
              </w:rPr>
            </w:pPr>
            <w:r w:rsidRPr="008906FE">
              <w:rPr>
                <w:sz w:val="20"/>
                <w:szCs w:val="20"/>
              </w:rPr>
              <w:t xml:space="preserve">2. W ramach typu 1 wsparcie realizowane jest na obszarach nie objętych LSR. </w:t>
            </w:r>
          </w:p>
          <w:p w:rsidR="008906FE" w:rsidRPr="008906FE" w:rsidRDefault="008906FE" w:rsidP="008906FE">
            <w:pPr>
              <w:spacing w:before="120" w:line="264" w:lineRule="auto"/>
              <w:rPr>
                <w:sz w:val="20"/>
                <w:szCs w:val="20"/>
              </w:rPr>
            </w:pPr>
            <w:r w:rsidRPr="008906FE">
              <w:rPr>
                <w:sz w:val="20"/>
                <w:szCs w:val="20"/>
              </w:rPr>
              <w:t xml:space="preserve">3. Wsparcie w ramach WTZ i ZAZ może być zapewnione przez ograniczony czas dla konkretnego uczestnika (1-2 lata). Warunkiem wsparcia w ramach WTZ jest zaoferowanie uczestnikom realnej ścieżki dojścia do ZAZ (lub innej formy zatrudnienia). Wsparcie w ramach ZAZ jest możliwe pod </w:t>
            </w:r>
            <w:r w:rsidRPr="008906FE">
              <w:rPr>
                <w:sz w:val="20"/>
                <w:szCs w:val="20"/>
              </w:rPr>
              <w:lastRenderedPageBreak/>
              <w:t xml:space="preserve">warunkiem, że 5-10% uczestników ZAZ wejdzie na otwarty rynek pracy/zarejestruje się w Urzędzie Pracy. </w:t>
            </w:r>
          </w:p>
          <w:p w:rsidR="008906FE" w:rsidRPr="008906FE" w:rsidRDefault="008906FE" w:rsidP="008906FE">
            <w:pPr>
              <w:spacing w:before="120" w:line="264" w:lineRule="auto"/>
              <w:rPr>
                <w:sz w:val="20"/>
                <w:szCs w:val="20"/>
              </w:rPr>
            </w:pPr>
            <w:r w:rsidRPr="008906FE">
              <w:rPr>
                <w:sz w:val="20"/>
                <w:szCs w:val="20"/>
              </w:rPr>
              <w:t>4. W ramach typu 3 premiowane będą projekty wynikające z Gminnego Programu Rewitalizacji.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Maksymalny % poziom dofinansowania UE w projekcie - 85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Maksymalny % poziom dofinansowania całkowitego wydatków kwalifikowalnych na poziomie projektu (środki UE + współfinansowanie ze środków krajowych przyznane beneficjentowi przez właściwą instytucję) - 95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lastRenderedPageBreak/>
              <w:t>Przedsięwzięcie 1.2. Włączenie społeczne mieszkańców obszaru LSR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włączenie społeczne seniorów (osoby powyżej 60 roku życia), ludzi młodych (osoby do 25 roku życia)  i osób w niekorzystnej sytuacji (osoby z niepełnosprawnościami i ich opiekunowie, kobiety, migranci, rolnicy  z małych gospodarstw niskotowarowych lub osoby poszukujące zatrudnienia np. mieszkańcy osiedli po-PGR)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min. kwota kosztów projektu 50 tys. zł; max kwota dotacji 500 tys. zł; dofinansowanie do 100 %, a w przypadku JSFP poziom dofinansowania wynosi 75%, wyłączone zostały projekty obejmujące budowę lub modernizację dróg, targowisk, sieci wodno-kanalizacyjnych, przydomowych oczyszczalni ścieków). Projekty grantowe: min. kwota kosztów projektu 10 tys. zł; max kwota dotacji 50 tys. zł; dofinansowanie do 100 %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Przedsięwzięcie 1.3. Kształtowanie świadomości obywatelskiej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kształtowanie świadomości obywatelskiej (z wyłączeniem inwestycji infrastrukturalnych): o znaczeniu zrównoważonego rolnictwa, o znaczeniu gospodarki rolno-spożywczej, o znaczeniu zielonej gospodarki, o znaczeniu </w:t>
            </w:r>
            <w:proofErr w:type="spellStart"/>
            <w:r w:rsidRPr="008906FE">
              <w:rPr>
                <w:rFonts w:ascii="Calibri" w:hAnsi="Calibri" w:cs="Calibri"/>
                <w:sz w:val="20"/>
                <w:szCs w:val="20"/>
              </w:rPr>
              <w:t>biogospodarki</w:t>
            </w:r>
            <w:proofErr w:type="spellEnd"/>
            <w:r w:rsidRPr="008906FE">
              <w:rPr>
                <w:rFonts w:ascii="Calibri" w:hAnsi="Calibri" w:cs="Calibri"/>
                <w:sz w:val="20"/>
                <w:szCs w:val="20"/>
              </w:rPr>
              <w:t>, o znaczeniu ochrony dziedzictwa kulturowego i przyrodniczego polskiej wsi, o znaczeniu wzmacniania programów edukacji liderów życia publicznego i społecznego, innej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Projekty konkursowe: min. kwota kosztów projektu 50 tys. zł; max kwota dotacji 500 tys. zł; dofinansowanie do 100 %, a w przypadku JSFP poziom dofinansowania wynosi 75%, wyłączone zostały projekty obejmujące budowę lub modernizację dróg, targowisk, sieci wodno-kanalizacyjnych, przydomowych oczyszczalni ścieków)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Projekty grantowe: min. kwota kosztów projektu 10 tys. zł; max kwota dotacji 50 tys. zł; dofinansowanie do 100 %,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Przedsięwzięcie 2.1. Rozwój przedsiębiorczości 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podejmowanie pozarolniczej działalności gospodarczej przez osoby fizyczne, rozwijanie pozarolniczej działalności gospodarczej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min. kwota kosztów projektu 50 tys. zł; max kwota premii 150 tys. zł; max poziom dofinansowania 65% - premie, rozwijanie pozarolniczej działalności gospodarczej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Projekty konkursowe: min. kwota kosztów projektu 50 tys. zł; max kwota dotacji 500 tys. zł; max poziom dofinansowania 65% - rozwój pozarolniczej działalności gospodarczej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lastRenderedPageBreak/>
              <w:t>Przedsięwzięcie 2.2. Rozwój pozarolniczych funkcji gospodarstw rolnych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rozwój pozarolniczych funkcji małych gospodarstw rolnych w zakresie tworzenia lub rozwoju gospodarstw agroturystycznych, zagród edukacyjnych, gospodarstw opiekuńczych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min. kwota kosztów projektu 50 tys. zł; max kwota premii 150 tys. zł; max poziom dofinansowania 85%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color w:val="000000"/>
                <w:sz w:val="20"/>
                <w:szCs w:val="20"/>
              </w:rPr>
              <w:t>Przedsięwzięcie 3.1. Poprawa dostępu do małej infrastruktury publicznej i usług dla lokalnych społeczności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poprawa dostępu do małej infrastruktury publiczne: infrastruktury kulturalnej,  infrastruktury rekreacyjnej, infrastruktury turystycznej, infrastruktury sportowej, innej infrastruktury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poprawa dostępu do usług dla lokalnych społeczności, z wyłączeniem inwestycji infrastrukturalnych oraz operacji  w zakresach dotyczących rozwoju przedsiębiorczości, rozwoju pozarolniczych funkcji małych gospodarstw rolnych oraz rozwoju współpracy poprzez tworzenie lub rozwój krótkich łańcuchów żywnościowych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min. kwota kosztów projektu 50 tys. zł; max kwota dotacji 500 tys. zł; dofinansowanie do 100 %, a w przypadku JSFP poziom dofinansowania wynosi 75%, wyłączone zostały projekty obejmujące budowę lub modernizację dróg, targowisk, sieci wodno-kanalizacyjnych, przydomowych oczyszczalni ścieków) – w zakresie małej infrastruktury 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 xml:space="preserve">min. kwota kosztów projektu 50 tys. zł; max kwota dotacji 500 tys. zł; dofinansowanie do 100 %, a w przypadku JSFP poziom dofinansowania wynosi 75%, wyłączone zostały projekty dotyczące świadczenia usług dla rolnictwa – w zakresie usług dla lokalnych społeczności 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color w:val="000000"/>
                <w:sz w:val="20"/>
                <w:szCs w:val="20"/>
              </w:rPr>
              <w:t>Przedsięwzięcie 3.2. Ochrona dziedzictwa kulturowego i przyrodniczego polskiej wsi</w:t>
            </w:r>
          </w:p>
        </w:tc>
        <w:tc>
          <w:tcPr>
            <w:tcW w:w="4252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ochrona dziedzictwa kulturowego i przyrodniczego polskiej wsi</w:t>
            </w:r>
          </w:p>
        </w:tc>
        <w:tc>
          <w:tcPr>
            <w:tcW w:w="3289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Projekty konkursowe: min. kwota kosztów projektu 50 tys. zł; max kwota dotacji 500 tys. zł; dofinansowanie do 100 %, a w przypadku JSFP poziom dofinansowania wynosi 75%, wyłączone zostały projekty obejmujące budowę lub modernizację dróg, targowisk, sieci wodno-kanalizacyjnych, przydomowych oczyszczalni ścieków)</w:t>
            </w:r>
          </w:p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Projekty grantowe: min. kwota kosztów projektu 10 tys. zł; max kwota dotacji 50 tys. zł; dofinansowanie do 100 %</w:t>
            </w:r>
          </w:p>
        </w:tc>
      </w:tr>
      <w:tr w:rsidR="008906FE" w:rsidRPr="008906FE" w:rsidTr="00841C76">
        <w:tc>
          <w:tcPr>
            <w:tcW w:w="2127" w:type="dxa"/>
            <w:vAlign w:val="center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color w:val="000000"/>
                <w:sz w:val="20"/>
                <w:szCs w:val="20"/>
              </w:rPr>
              <w:t>Przedsięwzięcie 3.3. Wzmocnienie potencjału partnerstwa LGD</w:t>
            </w:r>
          </w:p>
        </w:tc>
        <w:tc>
          <w:tcPr>
            <w:tcW w:w="4252" w:type="dxa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Działania animacyjne, szkoleniowe i integracyjne skierowane do mieszkańców województwa zachodniopolskiego objętych działaniem LGD</w:t>
            </w:r>
          </w:p>
        </w:tc>
        <w:tc>
          <w:tcPr>
            <w:tcW w:w="3289" w:type="dxa"/>
          </w:tcPr>
          <w:p w:rsidR="008906FE" w:rsidRPr="008906FE" w:rsidRDefault="008906FE" w:rsidP="008906FE">
            <w:pPr>
              <w:spacing w:before="120" w:line="264" w:lineRule="auto"/>
              <w:rPr>
                <w:rFonts w:ascii="Calibri" w:hAnsi="Calibri" w:cs="Calibri"/>
                <w:sz w:val="20"/>
                <w:szCs w:val="20"/>
              </w:rPr>
            </w:pPr>
            <w:r w:rsidRPr="008906FE">
              <w:rPr>
                <w:rFonts w:ascii="Calibri" w:hAnsi="Calibri" w:cs="Calibri"/>
                <w:sz w:val="20"/>
                <w:szCs w:val="20"/>
              </w:rPr>
              <w:t>Operacje własne: max kwota dotacji 300 tys. zł; dofinansowanie do 100 %,</w:t>
            </w:r>
          </w:p>
        </w:tc>
      </w:tr>
    </w:tbl>
    <w:p w:rsidR="008906FE" w:rsidRPr="008906FE" w:rsidRDefault="008906FE" w:rsidP="008906FE">
      <w:pPr>
        <w:spacing w:before="120" w:after="0" w:line="240" w:lineRule="auto"/>
        <w:rPr>
          <w:kern w:val="0"/>
          <w:sz w:val="20"/>
          <w:szCs w:val="20"/>
          <w14:ligatures w14:val="none"/>
        </w:rPr>
      </w:pPr>
      <w:r w:rsidRPr="008906FE">
        <w:rPr>
          <w:kern w:val="0"/>
          <w:sz w:val="20"/>
          <w:szCs w:val="20"/>
          <w14:ligatures w14:val="none"/>
        </w:rPr>
        <w:t>Źródło: opracowanie własne na podstawie PS WPR i Szczegółowy Opis Priorytetów Programu Fundusze Europejskie dla Pomorza Zachodniego</w:t>
      </w:r>
    </w:p>
    <w:p w:rsidR="008906FE" w:rsidRPr="008906FE" w:rsidRDefault="008906FE" w:rsidP="008906FE">
      <w:pPr>
        <w:spacing w:before="120" w:after="0" w:line="276" w:lineRule="auto"/>
        <w:rPr>
          <w:kern w:val="0"/>
          <w14:ligatures w14:val="none"/>
        </w:rPr>
      </w:pPr>
      <w:r w:rsidRPr="008906FE">
        <w:rPr>
          <w:rFonts w:ascii="Calibri" w:hAnsi="Calibri" w:cs="Calibri"/>
          <w:kern w:val="0"/>
          <w14:ligatures w14:val="none"/>
        </w:rPr>
        <w:lastRenderedPageBreak/>
        <w:t>W PS WPR ustanowiono, zgodnie z rozporządzeniem (UE) 2021/2115</w:t>
      </w:r>
      <w:r w:rsidRPr="008906FE">
        <w:rPr>
          <w:rFonts w:ascii="Calibri" w:hAnsi="Calibri" w:cs="Calibri"/>
          <w:kern w:val="0"/>
          <w:vertAlign w:val="superscript"/>
          <w14:ligatures w14:val="none"/>
        </w:rPr>
        <w:footnoteReference w:id="1"/>
      </w:r>
      <w:r w:rsidRPr="008906FE">
        <w:rPr>
          <w:rFonts w:ascii="Calibri" w:hAnsi="Calibri" w:cs="Calibri"/>
          <w:kern w:val="0"/>
          <w14:ligatures w14:val="none"/>
        </w:rPr>
        <w:t xml:space="preserve"> zestaw wskaźników rezultatu, stosowanych do ustalenia i monitorowania realizacji celów. </w:t>
      </w:r>
      <w:r w:rsidRPr="008906FE">
        <w:rPr>
          <w:kern w:val="0"/>
          <w14:ligatures w14:val="none"/>
        </w:rPr>
        <w:t xml:space="preserve">Katalog wskaźników rezultatu został określony w załączniku I do rozporządzenia 2021/2115. Dla potrzeb wdrażania </w:t>
      </w:r>
      <w:proofErr w:type="spellStart"/>
      <w:r w:rsidRPr="008906FE">
        <w:rPr>
          <w:kern w:val="0"/>
          <w14:ligatures w14:val="none"/>
        </w:rPr>
        <w:t>interwerencji</w:t>
      </w:r>
      <w:proofErr w:type="spellEnd"/>
      <w:r w:rsidRPr="008906FE">
        <w:rPr>
          <w:kern w:val="0"/>
          <w14:ligatures w14:val="none"/>
        </w:rPr>
        <w:t xml:space="preserve"> Leader zostało wybranych tylko kilka wskaźników, których katalog zamieszczono w poniższym rozdziale w zakresie, jaki wynika z celów szczegółowych LSR. Zgodnie z wytycznymi Komisji Europejskiej, wartości wskaźników osiągnięte w ramach interwencji LEADER wliczają się do łącznych wartości dla całego PS WPR. Daną operację uwzględnia się w planowanej/osiągniętej wartości wskaźnika po zrealizowaniu pierwszej płatności  (z wyłączeniem płatności zaliczkowych/wyprzedzających). Wyjątkiem jest wskaźnik R.37 - nowe miejsca pracy objęte wsparciem w ramach projektów WPR - który wlicza się w momencie zakończenia danej operacji. Wszystkie wskaźniki – również te określone jako „odsetek gospodarstw / odsetek ludności” wykazane zostały ilościowo, a nie procentowo (czyli: liczba gospodarstw, liczba ludności itp.). Wynika to z systemu pomiaru wskaźników dla PS WPR (wartości osiągnięte w ramach LEADER są wartościami cząstkowymi, które następnie dodaje się do wartości uzyskanych w ramach innych interwencji). Z kolei - wskaźniki w zakresie pomiaru stopnia interwenci EFS+ zostały określone na podstawie art. 22 ust. 3 lit. d) pkt (ii) rozporządzenia w sprawie wspólnych przepisów oraz art. 8 rozporządzenia (WE) nr 2021/1058</w:t>
      </w:r>
      <w:r w:rsidRPr="008906FE">
        <w:rPr>
          <w:rFonts w:cs="Times New Roman"/>
          <w:kern w:val="0"/>
          <w:vertAlign w:val="superscript"/>
          <w14:ligatures w14:val="none"/>
        </w:rPr>
        <w:footnoteReference w:id="2"/>
      </w:r>
      <w:r w:rsidRPr="008906FE">
        <w:rPr>
          <w:kern w:val="0"/>
          <w14:ligatures w14:val="none"/>
        </w:rPr>
        <w:t>.</w:t>
      </w:r>
    </w:p>
    <w:p w:rsidR="008906FE" w:rsidRPr="008906FE" w:rsidRDefault="008906FE" w:rsidP="008906FE">
      <w:pPr>
        <w:spacing w:before="120" w:after="0" w:line="276" w:lineRule="auto"/>
        <w:rPr>
          <w:kern w:val="0"/>
          <w14:ligatures w14:val="none"/>
        </w:rPr>
      </w:pPr>
      <w:r w:rsidRPr="008906FE">
        <w:rPr>
          <w:kern w:val="0"/>
          <w14:ligatures w14:val="none"/>
        </w:rPr>
        <w:t xml:space="preserve">Poniżej zaprezentowano tabele wskaźników dla poszczególnych celów szczegółowych. </w:t>
      </w:r>
    </w:p>
    <w:p w:rsidR="008906FE" w:rsidRPr="008906FE" w:rsidRDefault="008906FE" w:rsidP="008906FE">
      <w:pPr>
        <w:rPr>
          <w:kern w:val="0"/>
          <w14:ligatures w14:val="none"/>
        </w:rPr>
      </w:pPr>
      <w:r w:rsidRPr="008906FE">
        <w:rPr>
          <w:kern w:val="0"/>
          <w14:ligatures w14:val="none"/>
        </w:rPr>
        <w:br w:type="page"/>
      </w:r>
    </w:p>
    <w:p w:rsidR="008906FE" w:rsidRPr="008906FE" w:rsidRDefault="008906FE" w:rsidP="008906FE">
      <w:pPr>
        <w:spacing w:before="120" w:after="0" w:line="264" w:lineRule="auto"/>
        <w:rPr>
          <w:kern w:val="0"/>
          <w:u w:val="single"/>
          <w14:ligatures w14:val="none"/>
        </w:rPr>
        <w:sectPr w:rsidR="008906FE" w:rsidRPr="008906FE" w:rsidSect="00CB74D6">
          <w:pgSz w:w="11906" w:h="16838"/>
          <w:pgMar w:top="1565" w:right="1418" w:bottom="1418" w:left="1418" w:header="709" w:footer="709" w:gutter="0"/>
          <w:cols w:space="708"/>
          <w:titlePg/>
          <w:docGrid w:linePitch="360"/>
        </w:sectPr>
      </w:pPr>
    </w:p>
    <w:tbl>
      <w:tblPr>
        <w:tblW w:w="16164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830"/>
        <w:gridCol w:w="2399"/>
        <w:gridCol w:w="1902"/>
        <w:gridCol w:w="1669"/>
        <w:gridCol w:w="1559"/>
        <w:gridCol w:w="1472"/>
        <w:gridCol w:w="1056"/>
        <w:gridCol w:w="1475"/>
        <w:gridCol w:w="1381"/>
        <w:gridCol w:w="7"/>
      </w:tblGrid>
      <w:tr w:rsidR="008906FE" w:rsidRPr="008906FE" w:rsidTr="00841C76">
        <w:trPr>
          <w:trHeight w:val="970"/>
        </w:trPr>
        <w:tc>
          <w:tcPr>
            <w:tcW w:w="1414" w:type="dxa"/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2" w:name="RANGE!A1"/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C.1</w:t>
            </w:r>
            <w:bookmarkEnd w:id="2"/>
          </w:p>
        </w:tc>
        <w:tc>
          <w:tcPr>
            <w:tcW w:w="1830" w:type="dxa"/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identyfikacji wskaźnika FEW</w:t>
            </w:r>
          </w:p>
        </w:tc>
        <w:tc>
          <w:tcPr>
            <w:tcW w:w="2399" w:type="dxa"/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CEL </w:t>
            </w:r>
          </w:p>
        </w:tc>
        <w:tc>
          <w:tcPr>
            <w:tcW w:w="10521" w:type="dxa"/>
            <w:gridSpan w:val="8"/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1. Wspieranie aktywnego włączenia społecznego</w:t>
            </w:r>
          </w:p>
        </w:tc>
      </w:tr>
      <w:tr w:rsidR="008906FE" w:rsidRPr="008906FE" w:rsidTr="00841C76">
        <w:trPr>
          <w:gridAfter w:val="1"/>
          <w:wAfter w:w="7" w:type="dxa"/>
          <w:trHeight w:val="560"/>
        </w:trPr>
        <w:tc>
          <w:tcPr>
            <w:tcW w:w="1414" w:type="dxa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6131" w:type="dxa"/>
            <w:gridSpan w:val="3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669" w:type="dxa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559" w:type="dxa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początkowy 2023 rok</w:t>
            </w:r>
          </w:p>
        </w:tc>
        <w:tc>
          <w:tcPr>
            <w:tcW w:w="2528" w:type="dxa"/>
            <w:gridSpan w:val="2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końcowy 2029 rok</w:t>
            </w:r>
          </w:p>
        </w:tc>
        <w:tc>
          <w:tcPr>
            <w:tcW w:w="2856" w:type="dxa"/>
            <w:gridSpan w:val="2"/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gridAfter w:val="1"/>
          <w:wAfter w:w="7" w:type="dxa"/>
          <w:trHeight w:val="86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W.1.1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EECR01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 poszukujących pracy po opuszczeniu programu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528" w:type="dxa"/>
            <w:gridSpan w:val="2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CST2021</w:t>
            </w:r>
          </w:p>
        </w:tc>
      </w:tr>
      <w:tr w:rsidR="008906FE" w:rsidRPr="008906FE" w:rsidTr="00841C76">
        <w:trPr>
          <w:gridAfter w:val="1"/>
          <w:wAfter w:w="7" w:type="dxa"/>
          <w:trHeight w:val="76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W.1.1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EECR03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osób, które uzyskały kwalifikacje po opuszczeniu programu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528" w:type="dxa"/>
            <w:gridSpan w:val="2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80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CST2021</w:t>
            </w:r>
          </w:p>
        </w:tc>
      </w:tr>
      <w:tr w:rsidR="008906FE" w:rsidRPr="008906FE" w:rsidTr="00841C76">
        <w:trPr>
          <w:gridAfter w:val="1"/>
          <w:wAfter w:w="7" w:type="dxa"/>
          <w:trHeight w:val="98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W.1.1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EECR04 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 pracujących, łącznie z prowadzącymi działalność na własny rachunek, po opuszczeniu programu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528" w:type="dxa"/>
            <w:gridSpan w:val="2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CST2021</w:t>
            </w:r>
          </w:p>
        </w:tc>
      </w:tr>
      <w:tr w:rsidR="008906FE" w:rsidRPr="008906FE" w:rsidTr="00841C76">
        <w:trPr>
          <w:gridAfter w:val="1"/>
          <w:wAfter w:w="7" w:type="dxa"/>
          <w:trHeight w:val="96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W.1.2., W.1.3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R.42 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Promowanie włączenia społecznego: liczba osób objętych wspieranymi projektami włączenia społecznego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528" w:type="dxa"/>
            <w:gridSpan w:val="2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50</w:t>
            </w:r>
          </w:p>
        </w:tc>
        <w:tc>
          <w:tcPr>
            <w:tcW w:w="2856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7" w:type="dxa"/>
          <w:trHeight w:val="290"/>
        </w:trPr>
        <w:tc>
          <w:tcPr>
            <w:tcW w:w="1414" w:type="dxa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w ramach C.1</w:t>
            </w:r>
          </w:p>
        </w:tc>
        <w:tc>
          <w:tcPr>
            <w:tcW w:w="4229" w:type="dxa"/>
            <w:gridSpan w:val="2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Grupy docelowe</w:t>
            </w:r>
          </w:p>
        </w:tc>
        <w:tc>
          <w:tcPr>
            <w:tcW w:w="1902" w:type="dxa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Sposób realizacji (konkurs, projekt grantowy, operacja własna,  animacja itp.)</w:t>
            </w:r>
          </w:p>
        </w:tc>
        <w:tc>
          <w:tcPr>
            <w:tcW w:w="3228" w:type="dxa"/>
            <w:gridSpan w:val="2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84" w:type="dxa"/>
            <w:gridSpan w:val="4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produktu</w:t>
            </w:r>
          </w:p>
        </w:tc>
      </w:tr>
      <w:tr w:rsidR="008906FE" w:rsidRPr="008906FE" w:rsidTr="00841C76">
        <w:trPr>
          <w:gridAfter w:val="1"/>
          <w:wAfter w:w="7" w:type="dxa"/>
          <w:trHeight w:val="290"/>
        </w:trPr>
        <w:tc>
          <w:tcPr>
            <w:tcW w:w="1414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29" w:type="dxa"/>
            <w:gridSpan w:val="2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559" w:type="dxa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472" w:type="dxa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31" w:type="dxa"/>
            <w:gridSpan w:val="2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</w:p>
        </w:tc>
        <w:tc>
          <w:tcPr>
            <w:tcW w:w="1381" w:type="dxa"/>
            <w:vMerge w:val="restart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gridAfter w:val="1"/>
          <w:wAfter w:w="7" w:type="dxa"/>
          <w:trHeight w:val="1300"/>
        </w:trPr>
        <w:tc>
          <w:tcPr>
            <w:tcW w:w="1414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229" w:type="dxa"/>
            <w:gridSpan w:val="2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02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9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72" w:type="dxa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początkowa 2023 rok</w:t>
            </w:r>
          </w:p>
        </w:tc>
        <w:tc>
          <w:tcPr>
            <w:tcW w:w="1056" w:type="dxa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końcowa 2029 rok</w:t>
            </w:r>
          </w:p>
        </w:tc>
        <w:tc>
          <w:tcPr>
            <w:tcW w:w="1475" w:type="dxa"/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częstotliwości dokonywania pomiaru, uaktualniania danych</w:t>
            </w:r>
          </w:p>
        </w:tc>
        <w:tc>
          <w:tcPr>
            <w:tcW w:w="1381" w:type="dxa"/>
            <w:vMerge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906FE" w:rsidRPr="008906FE" w:rsidTr="00841C76">
        <w:trPr>
          <w:gridAfter w:val="1"/>
          <w:wAfter w:w="7" w:type="dxa"/>
          <w:trHeight w:val="229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P.1.1.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osoby zagrożone ubóstwem lub wykluczeniem społecznym oraz ich rodziny i otoczenie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bierne zawodowo oraz ich rodziny i otoczenie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z niepełnosprawnościami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pracodawcy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jednostki reintegracyjne oraz inne podmioty działające w sferze integracji społecznej</w:t>
            </w:r>
          </w:p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instytucje nauki i edukacji</w:t>
            </w:r>
          </w:p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przedsiębiorstwa realizujące cele publiczne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Projekty grantowe 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osób bezrobotnych, w tym długotrwale bezrobotnych, objętych wsparciem w programie 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osoby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210</w:t>
            </w:r>
          </w:p>
        </w:tc>
        <w:tc>
          <w:tcPr>
            <w:tcW w:w="1475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CST2021</w:t>
            </w:r>
          </w:p>
        </w:tc>
      </w:tr>
      <w:tr w:rsidR="008906FE" w:rsidRPr="008906FE" w:rsidTr="00841C76">
        <w:trPr>
          <w:gridAfter w:val="1"/>
          <w:wAfter w:w="7" w:type="dxa"/>
          <w:trHeight w:val="213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P.1.1.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osoby zagrożone ubóstwem lub wykluczeniem społecznym oraz ich rodziny i otoczenie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bierne zawodowo oraz ich rodziny i otoczenie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z niepełnosprawnościami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pracodawcy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jednostki reintegracyjne oraz inne podmioty działające w sferze integracji społecznej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Projekty konkursowy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Animacja 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 biernych zawodowo objętych wsparciem w programie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osoby 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1475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CST2021</w:t>
            </w:r>
          </w:p>
        </w:tc>
      </w:tr>
      <w:tr w:rsidR="008906FE" w:rsidRPr="008906FE" w:rsidTr="00841C76">
        <w:trPr>
          <w:gridAfter w:val="1"/>
          <w:wAfter w:w="7" w:type="dxa"/>
          <w:trHeight w:val="230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P.1.2.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•  kobiety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 seniorzy (osoby powyżej 60 roku życia)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• ludzie młodzi (osoby do 25 roku życia),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w niekorzystnej sytuacji (osoby z niepełnosprawnościami i ich opiekunowie, kobiety, migranci, rolnicy z małych gospodarstw niskotowarowych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osoby poszukujące zatrudnienia np. mieszkańcy osiedli po-PGR)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Projekt konkursowy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Projekt grantowy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zrealizowanych projektów w zakresie włączenia społecznego mieszkańców obszaru LSR</w:t>
            </w:r>
          </w:p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22,5</w:t>
            </w:r>
          </w:p>
        </w:tc>
        <w:tc>
          <w:tcPr>
            <w:tcW w:w="1475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7" w:type="dxa"/>
          <w:trHeight w:val="1380"/>
        </w:trPr>
        <w:tc>
          <w:tcPr>
            <w:tcW w:w="1414" w:type="dxa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P.1.3.</w:t>
            </w:r>
          </w:p>
        </w:tc>
        <w:tc>
          <w:tcPr>
            <w:tcW w:w="4229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organizacje społeczne i związki wyznaniowe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administracja publiczna</w:t>
            </w:r>
          </w:p>
        </w:tc>
        <w:tc>
          <w:tcPr>
            <w:tcW w:w="190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Projekt konkursowy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Projekt grantowy </w:t>
            </w:r>
          </w:p>
        </w:tc>
        <w:tc>
          <w:tcPr>
            <w:tcW w:w="166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zrealizowanych projektów w zakresie kształtowania świadomości obywatelskiej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72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6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22,5</w:t>
            </w:r>
          </w:p>
        </w:tc>
        <w:tc>
          <w:tcPr>
            <w:tcW w:w="1475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7" w:type="dxa"/>
          <w:trHeight w:val="290"/>
        </w:trPr>
        <w:tc>
          <w:tcPr>
            <w:tcW w:w="5643" w:type="dxa"/>
            <w:gridSpan w:val="3"/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1902" w:type="dxa"/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228" w:type="dxa"/>
            <w:gridSpan w:val="2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84" w:type="dxa"/>
            <w:gridSpan w:val="4"/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:rsidR="008906FE" w:rsidRPr="008906FE" w:rsidRDefault="008906FE" w:rsidP="008906FE">
      <w:pPr>
        <w:spacing w:before="120" w:after="0" w:line="264" w:lineRule="auto"/>
        <w:rPr>
          <w:kern w:val="0"/>
          <w:u w:val="single"/>
          <w14:ligatures w14:val="none"/>
        </w:rPr>
      </w:pPr>
    </w:p>
    <w:tbl>
      <w:tblPr>
        <w:tblW w:w="16030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816"/>
        <w:gridCol w:w="2337"/>
        <w:gridCol w:w="1663"/>
        <w:gridCol w:w="1835"/>
        <w:gridCol w:w="1592"/>
        <w:gridCol w:w="1460"/>
        <w:gridCol w:w="1050"/>
        <w:gridCol w:w="1468"/>
        <w:gridCol w:w="1381"/>
        <w:gridCol w:w="14"/>
      </w:tblGrid>
      <w:tr w:rsidR="008906FE" w:rsidRPr="008906FE" w:rsidTr="00841C76">
        <w:trPr>
          <w:trHeight w:val="97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C.2.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identyfikacji wskaźnika FEW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CEL </w:t>
            </w:r>
          </w:p>
        </w:tc>
        <w:tc>
          <w:tcPr>
            <w:tcW w:w="104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2. Rozwój przedsiębiorczości na obszarze LSR</w:t>
            </w:r>
          </w:p>
        </w:tc>
      </w:tr>
      <w:tr w:rsidR="008906FE" w:rsidRPr="008906FE" w:rsidTr="00841C76">
        <w:trPr>
          <w:gridAfter w:val="1"/>
          <w:wAfter w:w="14" w:type="dxa"/>
          <w:trHeight w:val="56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8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początkowy 2023 rok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końcowy 2029 rok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gridAfter w:val="1"/>
          <w:wAfter w:w="14" w:type="dxa"/>
          <w:trHeight w:val="86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W.1.1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R.37 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Wzrost gospodarczy i zatrudnienie na obszarach wiejskich: nowe miejsca pracy objęte wsparciem w ramach projektów WPR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utworzonych miejsc pracy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14" w:type="dxa"/>
          <w:trHeight w:val="290"/>
        </w:trPr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w ramach C.2</w:t>
            </w:r>
          </w:p>
        </w:tc>
        <w:tc>
          <w:tcPr>
            <w:tcW w:w="4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Grupy docelowe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Sposób realizacji (konkurs, projekt grantowy, operacja własna,  animacja itp.)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produktu</w:t>
            </w:r>
          </w:p>
        </w:tc>
      </w:tr>
      <w:tr w:rsidR="008906FE" w:rsidRPr="008906FE" w:rsidTr="00841C76">
        <w:trPr>
          <w:gridAfter w:val="1"/>
          <w:wAfter w:w="14" w:type="dxa"/>
          <w:trHeight w:val="290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gridAfter w:val="1"/>
          <w:wAfter w:w="14" w:type="dxa"/>
          <w:trHeight w:val="1500"/>
        </w:trPr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początkowa 2023 rok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końcowa 2029 rok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częstotliwości dokonywania pomiaru, uaktualniania danych</w:t>
            </w:r>
          </w:p>
        </w:tc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906FE" w:rsidRPr="008906FE" w:rsidTr="00841C76">
        <w:trPr>
          <w:gridAfter w:val="1"/>
          <w:wAfter w:w="14" w:type="dxa"/>
          <w:trHeight w:val="11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P.2.1.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mieszkańcy województwa zachodniopomorskiego objęci wsparciem realizowanym w ramach LSR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• przedsiębiorcy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 konkursowy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zrealizowanych operacji polegających na utworzeniu nowej działalności gospodarczej bądź rozwoju istniejącego przedsiębiorstwa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26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14" w:type="dxa"/>
          <w:trHeight w:val="56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P.2.2.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mieszkańcy województwa zachodniopomorskiego objęci wsparciem realizowanym w ramach LSR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rolnicy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• przedsiębiorcy 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 konkursowy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operacji polegających na utworzeniu bądź rozwoju gospodarstw agroturystycznych lub zagród edukacyjnych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gridAfter w:val="1"/>
          <w:wAfter w:w="14" w:type="dxa"/>
          <w:trHeight w:val="290"/>
        </w:trPr>
        <w:tc>
          <w:tcPr>
            <w:tcW w:w="5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SUMA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:rsidR="008906FE" w:rsidRPr="008906FE" w:rsidRDefault="008906FE" w:rsidP="008906FE">
      <w:pPr>
        <w:spacing w:before="120" w:after="0" w:line="264" w:lineRule="auto"/>
        <w:rPr>
          <w:kern w:val="0"/>
          <w:u w:val="single"/>
          <w14:ligatures w14:val="none"/>
        </w:rPr>
      </w:pPr>
    </w:p>
    <w:tbl>
      <w:tblPr>
        <w:tblW w:w="1594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764"/>
        <w:gridCol w:w="2137"/>
        <w:gridCol w:w="1793"/>
        <w:gridCol w:w="1965"/>
        <w:gridCol w:w="1594"/>
        <w:gridCol w:w="1419"/>
        <w:gridCol w:w="1029"/>
        <w:gridCol w:w="1445"/>
        <w:gridCol w:w="1381"/>
      </w:tblGrid>
      <w:tr w:rsidR="008906FE" w:rsidRPr="008906FE" w:rsidTr="00841C76">
        <w:trPr>
          <w:trHeight w:val="97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C.3.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Nr identyfikacji wskaźnika FEW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CEL </w:t>
            </w:r>
          </w:p>
        </w:tc>
        <w:tc>
          <w:tcPr>
            <w:tcW w:w="106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3. Wzrost atrakcyjności turystycznej, kulturowej i rekreacyjnej i sportowej obszaru LSR</w:t>
            </w:r>
          </w:p>
        </w:tc>
      </w:tr>
      <w:tr w:rsidR="008906FE" w:rsidRPr="008906FE" w:rsidTr="00841C76">
        <w:trPr>
          <w:trHeight w:val="56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początkowy 2023 rok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stan końcowy 2029 rok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3BC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trHeight w:val="99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W.3.1.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R.41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Łączenie obszarów wiejskich w Europie: odsetek ludności wiejskiej korzystającej z lepszego dostępu do usług i infrastruktury dzięki wsparciu z WPR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30 000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199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W.3.2.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R.27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Realizacja celów środowiskowych lub klimatycznych poprzez inwestycje na obszarach wiejskich: liczba operacji przyczyniających się do realizacji na obszarach wiejskich celów w zakresie zrównoważenia środowiskowego oraz osiągnięcia celów w dziedzinie łagodzenia zmiany klimatu i przystosowywania do niej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operacji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254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W.3.3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R.1</w:t>
            </w:r>
          </w:p>
        </w:tc>
        <w:tc>
          <w:tcPr>
            <w:tcW w:w="3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Poprawa realizacji celów dzięki wiedzy i innowacjom: liczba osób korzystających z doradztwa, szkoleń, wymiany wiedzy lub biorących udział w grupach operacyjnych europejskiego partnerstwa innowacyjnego (EPI) wspieranych w ramach WPR, by zwiększyć zrównoważoną efektywność gospodarczą, społeczną, środowiskową, klimatyczną i w zakresie gospodarowania zasobami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osób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1 800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290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Przedsięwzięcia w ramach C.3</w:t>
            </w:r>
          </w:p>
        </w:tc>
        <w:tc>
          <w:tcPr>
            <w:tcW w:w="39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Grupy docelowe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Sposób realizacji (konkurs, projekt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grantowy, operacja własna,  animacja itp.)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lastRenderedPageBreak/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Wskaźniki produktu</w:t>
            </w:r>
          </w:p>
        </w:tc>
      </w:tr>
      <w:tr w:rsidR="008906FE" w:rsidRPr="008906FE" w:rsidTr="00841C76">
        <w:trPr>
          <w:trHeight w:val="29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Jednostka miary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Źródło danych/sposób pomiaru</w:t>
            </w:r>
          </w:p>
        </w:tc>
      </w:tr>
      <w:tr w:rsidR="008906FE" w:rsidRPr="008906FE" w:rsidTr="00841C76">
        <w:trPr>
          <w:trHeight w:val="1500"/>
        </w:trPr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początkowa 2023 rok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końcowa 2029 rok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4B4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częstotliwości dokonywania pomiaru, uaktualniania danych</w:t>
            </w: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906FE" w:rsidRPr="008906FE" w:rsidTr="00841C76">
        <w:trPr>
          <w:trHeight w:val="11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P.3.1.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organizacje społeczne i związki wyznaniowe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administracja publiczna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 konkursowy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utworzonych, dostosowanych, doposażonych obiektów małej infrastruktury publicznej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110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P.3.2.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organizacje społeczne i związki wyznaniowe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administracja publiczna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Projekt konkursowy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Projekt partnerski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Liczba operacji w zakresie dziedzictwa  kulturowego i przyrodniczego polskiej wsi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1540"/>
        </w:trPr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P.3.3.</w:t>
            </w:r>
          </w:p>
        </w:tc>
        <w:tc>
          <w:tcPr>
            <w:tcW w:w="3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• województwa zachodniopomorskiego objęci wsparciem realizowanym w ramach LSR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organizacje społeczne i związki wyznaniowe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Administracja publiczna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• Przedsiębiorstwa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Operacje własne </w:t>
            </w: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 xml:space="preserve">Animacja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Liczba zrealizowanych projektów 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sztuki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18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roczna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Dane własne LGD</w:t>
            </w:r>
          </w:p>
        </w:tc>
      </w:tr>
      <w:tr w:rsidR="008906FE" w:rsidRPr="008906FE" w:rsidTr="00841C76">
        <w:trPr>
          <w:trHeight w:val="290"/>
        </w:trPr>
        <w:tc>
          <w:tcPr>
            <w:tcW w:w="5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SUMA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79443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5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FE" w:rsidRPr="008906FE" w:rsidRDefault="008906FE" w:rsidP="008906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8906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</w:tbl>
    <w:p w:rsidR="008906FE" w:rsidRPr="008906FE" w:rsidRDefault="008906FE" w:rsidP="008906FE">
      <w:pPr>
        <w:spacing w:before="120" w:after="0" w:line="264" w:lineRule="auto"/>
        <w:rPr>
          <w:kern w:val="0"/>
          <w:u w:val="single"/>
          <w14:ligatures w14:val="none"/>
        </w:rPr>
      </w:pPr>
    </w:p>
    <w:p w:rsidR="008906FE" w:rsidRPr="008906FE" w:rsidRDefault="008906FE" w:rsidP="008906FE">
      <w:pPr>
        <w:rPr>
          <w:kern w:val="0"/>
          <w14:ligatures w14:val="none"/>
        </w:rPr>
      </w:pPr>
    </w:p>
    <w:p w:rsidR="009C093E" w:rsidRDefault="008906FE" w:rsidP="008906FE">
      <w:r w:rsidRPr="008906FE">
        <w:rPr>
          <w:kern w:val="0"/>
          <w:lang w:eastAsia="pl-PL"/>
          <w14:ligatures w14:val="none"/>
        </w:rPr>
        <w:br w:type="page"/>
      </w:r>
    </w:p>
    <w:sectPr w:rsidR="009C093E" w:rsidSect="008906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113A" w:rsidRDefault="0075113A" w:rsidP="008906FE">
      <w:pPr>
        <w:spacing w:after="0" w:line="240" w:lineRule="auto"/>
      </w:pPr>
      <w:r>
        <w:separator/>
      </w:r>
    </w:p>
  </w:endnote>
  <w:endnote w:type="continuationSeparator" w:id="0">
    <w:p w:rsidR="0075113A" w:rsidRDefault="0075113A" w:rsidP="00890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113A" w:rsidRDefault="0075113A" w:rsidP="008906FE">
      <w:pPr>
        <w:spacing w:after="0" w:line="240" w:lineRule="auto"/>
      </w:pPr>
      <w:r>
        <w:separator/>
      </w:r>
    </w:p>
  </w:footnote>
  <w:footnote w:type="continuationSeparator" w:id="0">
    <w:p w:rsidR="0075113A" w:rsidRDefault="0075113A" w:rsidP="008906FE">
      <w:pPr>
        <w:spacing w:after="0" w:line="240" w:lineRule="auto"/>
      </w:pPr>
      <w:r>
        <w:continuationSeparator/>
      </w:r>
    </w:p>
  </w:footnote>
  <w:footnote w:id="1">
    <w:p w:rsidR="008906FE" w:rsidRPr="000C0318" w:rsidRDefault="008906FE" w:rsidP="008906FE">
      <w:pPr>
        <w:pStyle w:val="Tekstprzypisudolnego"/>
        <w:rPr>
          <w:rFonts w:cstheme="minorHAnsi"/>
        </w:rPr>
      </w:pPr>
      <w:r w:rsidRPr="000C0318">
        <w:rPr>
          <w:rStyle w:val="Odwoanieprzypisudolnego"/>
          <w:rFonts w:cstheme="minorHAnsi"/>
        </w:rPr>
        <w:footnoteRef/>
      </w:r>
      <w:r w:rsidRPr="000C0318">
        <w:rPr>
          <w:rFonts w:cstheme="minorHAnsi"/>
        </w:rPr>
        <w:t xml:space="preserve"> </w:t>
      </w:r>
      <w:r>
        <w:rPr>
          <w:rFonts w:cstheme="minorHAnsi"/>
        </w:rPr>
        <w:t>r</w:t>
      </w:r>
      <w:r w:rsidRPr="000C0318">
        <w:rPr>
          <w:rFonts w:cstheme="minorHAnsi"/>
        </w:rPr>
        <w:t>ozporządzenie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 rzecz Rozwoju Obszarów Wiejskich (EFRROW) oraz uchylającym rozporządzenia (UE) nr 1305/2013 i (UE) nr 1307/2013 (Dz. Urz. UE L 435 z 06.12.2021, str. 1).</w:t>
      </w:r>
    </w:p>
  </w:footnote>
  <w:footnote w:id="2">
    <w:p w:rsidR="008906FE" w:rsidRPr="000C0318" w:rsidRDefault="008906FE" w:rsidP="008906FE">
      <w:pPr>
        <w:spacing w:after="0" w:line="240" w:lineRule="auto"/>
        <w:rPr>
          <w:rFonts w:eastAsia="Calibri" w:cstheme="minorHAnsi"/>
          <w:sz w:val="20"/>
          <w:szCs w:val="20"/>
          <w:lang w:eastAsia="pl-PL"/>
        </w:rPr>
      </w:pPr>
      <w:r w:rsidRPr="000C0318">
        <w:rPr>
          <w:rStyle w:val="Odwoanieprzypisudolnego"/>
          <w:sz w:val="20"/>
          <w:szCs w:val="20"/>
        </w:rPr>
        <w:footnoteRef/>
      </w:r>
      <w:r w:rsidRPr="000C0318">
        <w:rPr>
          <w:sz w:val="20"/>
          <w:szCs w:val="20"/>
        </w:rPr>
        <w:t xml:space="preserve"> </w:t>
      </w:r>
      <w:r w:rsidRPr="000C0318">
        <w:rPr>
          <w:rFonts w:cstheme="minorHAnsi"/>
          <w:sz w:val="20"/>
          <w:szCs w:val="20"/>
        </w:rPr>
        <w:t xml:space="preserve">rozporządzenie (WE) 2021/1058 z dnia 24 czerwca 2021 r. w sprawie Europejskiego Funduszu Rozwoju Regionalnego i Funduszu Spójności (Dz. Urz. UE </w:t>
      </w:r>
      <w:r w:rsidRPr="000C0318">
        <w:rPr>
          <w:rFonts w:eastAsia="Calibri" w:cstheme="minorHAnsi"/>
          <w:sz w:val="20"/>
          <w:szCs w:val="20"/>
          <w:lang w:eastAsia="pl-PL"/>
        </w:rPr>
        <w:t>L 231/60 z 30.6.2021)</w:t>
      </w:r>
    </w:p>
    <w:p w:rsidR="008906FE" w:rsidRPr="000C0318" w:rsidRDefault="008906FE" w:rsidP="008906FE">
      <w:pPr>
        <w:pStyle w:val="Tekstprzypisudolnego"/>
        <w:rPr>
          <w:rFonts w:cstheme="minorHAns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FE"/>
    <w:rsid w:val="0075113A"/>
    <w:rsid w:val="008906FE"/>
    <w:rsid w:val="009C093E"/>
    <w:rsid w:val="00E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7CABD-8389-44F8-AAF8-9D58EBC67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06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06FE"/>
    <w:rPr>
      <w:sz w:val="20"/>
      <w:szCs w:val="20"/>
    </w:rPr>
  </w:style>
  <w:style w:type="character" w:styleId="Odwoanieprzypisudolnego">
    <w:name w:val="footnote reference"/>
    <w:aliases w:val="EN Footnote Reference,Times 10 Point,Exposant 3 Point,Footnote symbol,Footnote reference number,note TESI,stylish,Footnote Reference Number,Odwołanie przypisu,Überschrift 4 Zchn1,Título 4 Car Zchn,Heading 4 Char1 Car Zchn,SUPE"/>
    <w:basedOn w:val="Domylnaczcionkaakapitu"/>
    <w:link w:val="FootnotesymbolCarZchn"/>
    <w:uiPriority w:val="99"/>
    <w:qFormat/>
    <w:rsid w:val="008906FE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8906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ny"/>
    <w:link w:val="Odwoanieprzypisudolnego"/>
    <w:uiPriority w:val="99"/>
    <w:qFormat/>
    <w:rsid w:val="008906FE"/>
    <w:pPr>
      <w:spacing w:line="240" w:lineRule="exact"/>
      <w:jc w:val="both"/>
    </w:pPr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2696</Words>
  <Characters>16178</Characters>
  <Application>Microsoft Office Word</Application>
  <DocSecurity>0</DocSecurity>
  <Lines>134</Lines>
  <Paragraphs>37</Paragraphs>
  <ScaleCrop>false</ScaleCrop>
  <Company/>
  <LinksUpToDate>false</LinksUpToDate>
  <CharactersWithSpaces>18837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1</cp:revision>
  <dcterms:created xsi:type="dcterms:W3CDTF">2023-05-12T06:38:00Z</dcterms:created>
  <dcterms:modified xsi:type="dcterms:W3CDTF">2023-05-12T06:39:00Z</dcterms:modified>
</cp:coreProperties>
</file>