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18D" w:rsidRDefault="0027218D" w:rsidP="0092723E">
      <w:pPr>
        <w:pStyle w:val="Bezodstpw"/>
        <w:jc w:val="both"/>
        <w:rPr>
          <w:rFonts w:ascii="Times New Roman" w:hAnsi="Times New Roman"/>
          <w:b/>
        </w:rPr>
      </w:pPr>
      <w:bookmarkStart w:id="0" w:name="_Toc437640216"/>
      <w:bookmarkStart w:id="1" w:name="_Toc459224289"/>
    </w:p>
    <w:p w:rsidR="0092723E" w:rsidRPr="0092723E" w:rsidRDefault="0092723E" w:rsidP="0092723E">
      <w:pPr>
        <w:pStyle w:val="Bezodstpw"/>
        <w:jc w:val="both"/>
        <w:rPr>
          <w:rFonts w:ascii="Times New Roman" w:hAnsi="Times New Roman"/>
        </w:rPr>
      </w:pPr>
      <w:r w:rsidRPr="00DE29FD">
        <w:rPr>
          <w:rFonts w:ascii="Times New Roman" w:hAnsi="Times New Roman"/>
          <w:b/>
        </w:rPr>
        <w:t>Z</w:t>
      </w:r>
      <w:r w:rsidR="009472E6">
        <w:rPr>
          <w:rFonts w:ascii="Times New Roman" w:hAnsi="Times New Roman"/>
          <w:b/>
        </w:rPr>
        <w:t xml:space="preserve">ałącznik  nr 2 do Ogłoszenia nr </w:t>
      </w:r>
      <w:r w:rsidR="00FB5853">
        <w:rPr>
          <w:rFonts w:ascii="Times New Roman" w:hAnsi="Times New Roman"/>
          <w:b/>
        </w:rPr>
        <w:t>4</w:t>
      </w:r>
      <w:r w:rsidRPr="00DE29FD">
        <w:rPr>
          <w:rFonts w:ascii="Times New Roman" w:hAnsi="Times New Roman"/>
          <w:b/>
        </w:rPr>
        <w:t>/201</w:t>
      </w:r>
      <w:r w:rsidR="00BE3DC9">
        <w:rPr>
          <w:rFonts w:ascii="Times New Roman" w:hAnsi="Times New Roman"/>
          <w:b/>
        </w:rPr>
        <w:t>9</w:t>
      </w:r>
      <w:r w:rsidRPr="0092723E">
        <w:rPr>
          <w:rFonts w:ascii="Times New Roman" w:hAnsi="Times New Roman"/>
        </w:rPr>
        <w:t xml:space="preserve"> - </w:t>
      </w:r>
      <w:bookmarkEnd w:id="0"/>
      <w:bookmarkEnd w:id="1"/>
      <w:r w:rsidRPr="0092723E">
        <w:rPr>
          <w:rFonts w:ascii="Times New Roman" w:hAnsi="Times New Roman"/>
        </w:rPr>
        <w:t xml:space="preserve">Lokalne kryteria wyboru operacji w ramach poddziałania „Wsparcie na wdrażanie operacji w ramach strategii rozwoju lokalnego kierowanego przez społeczność” objętego </w:t>
      </w:r>
      <w:r w:rsidR="00E510EC" w:rsidRPr="00762947">
        <w:rPr>
          <w:rFonts w:ascii="Times New Roman" w:hAnsi="Times New Roman"/>
        </w:rPr>
        <w:t>PO Rybactwo i Morze na lata 2014-2020</w:t>
      </w:r>
      <w:r w:rsidR="00E510EC">
        <w:rPr>
          <w:rFonts w:ascii="Times New Roman" w:hAnsi="Times New Roman"/>
        </w:rPr>
        <w:t>.</w:t>
      </w:r>
    </w:p>
    <w:p w:rsidR="0092723E" w:rsidRDefault="0092723E" w:rsidP="0092723E">
      <w:pPr>
        <w:rPr>
          <w:rFonts w:ascii="Times New Roman" w:hAnsi="Times New Roman" w:cs="Times New Roman"/>
        </w:rPr>
      </w:pPr>
    </w:p>
    <w:p w:rsidR="008976D7" w:rsidRDefault="008976D7" w:rsidP="008976D7"/>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Lokalne kryteria wyboru operacji</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 ramach poddziałania</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„Wsparcie na wdrażanie operacji w ramach</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strategii rozwoju lokalnego kierowanego przez społeczność”</w:t>
      </w:r>
    </w:p>
    <w:p w:rsidR="0092723E"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 xml:space="preserve">objętego </w:t>
      </w:r>
      <w:r w:rsidR="008C01D5">
        <w:rPr>
          <w:rFonts w:ascii="Times New Roman" w:hAnsi="Times New Roman" w:cs="Times New Roman"/>
          <w:sz w:val="36"/>
          <w:szCs w:val="36"/>
        </w:rPr>
        <w:t>P</w:t>
      </w:r>
      <w:r w:rsidR="006B3C2E">
        <w:rPr>
          <w:rFonts w:ascii="Times New Roman" w:hAnsi="Times New Roman" w:cs="Times New Roman"/>
          <w:sz w:val="36"/>
          <w:szCs w:val="36"/>
        </w:rPr>
        <w:t xml:space="preserve">rogramem </w:t>
      </w:r>
      <w:r w:rsidR="008C01D5">
        <w:rPr>
          <w:rFonts w:ascii="Times New Roman" w:hAnsi="Times New Roman" w:cs="Times New Roman"/>
          <w:sz w:val="36"/>
          <w:szCs w:val="36"/>
        </w:rPr>
        <w:t>O</w:t>
      </w:r>
      <w:r w:rsidR="006B3C2E">
        <w:rPr>
          <w:rFonts w:ascii="Times New Roman" w:hAnsi="Times New Roman" w:cs="Times New Roman"/>
          <w:sz w:val="36"/>
          <w:szCs w:val="36"/>
        </w:rPr>
        <w:t>peracyjnym</w:t>
      </w:r>
      <w:r w:rsidR="008C01D5">
        <w:rPr>
          <w:rFonts w:ascii="Times New Roman" w:hAnsi="Times New Roman" w:cs="Times New Roman"/>
          <w:sz w:val="36"/>
          <w:szCs w:val="36"/>
        </w:rPr>
        <w:t xml:space="preserve"> Rybactwo i Morze na lata 2014-2020</w:t>
      </w:r>
      <w:r w:rsidRPr="00EE4D65">
        <w:rPr>
          <w:rFonts w:ascii="Times New Roman" w:hAnsi="Times New Roman" w:cs="Times New Roman"/>
          <w:sz w:val="36"/>
          <w:szCs w:val="36"/>
        </w:rPr>
        <w:t>,</w:t>
      </w:r>
      <w:r w:rsidR="006B3C2E">
        <w:rPr>
          <w:rFonts w:ascii="Times New Roman" w:hAnsi="Times New Roman" w:cs="Times New Roman"/>
          <w:sz w:val="36"/>
          <w:szCs w:val="36"/>
        </w:rPr>
        <w:t xml:space="preserve"> </w:t>
      </w:r>
      <w:r w:rsidR="00982551">
        <w:rPr>
          <w:rFonts w:ascii="Times New Roman" w:hAnsi="Times New Roman" w:cs="Times New Roman"/>
          <w:sz w:val="36"/>
          <w:szCs w:val="36"/>
        </w:rPr>
        <w:t>zgodnie z Procedurą ustalania i zmiany kryteriów wyboru operacji</w:t>
      </w:r>
      <w:r>
        <w:rPr>
          <w:rFonts w:ascii="Times New Roman" w:hAnsi="Times New Roman" w:cs="Times New Roman"/>
          <w:sz w:val="36"/>
          <w:szCs w:val="36"/>
        </w:rPr>
        <w:t xml:space="preserve"> dla przedsięwzięcia:</w:t>
      </w:r>
    </w:p>
    <w:p w:rsidR="0092723E" w:rsidRDefault="00FB5853" w:rsidP="0092723E">
      <w:pPr>
        <w:spacing w:line="360" w:lineRule="auto"/>
        <w:jc w:val="center"/>
        <w:rPr>
          <w:rFonts w:ascii="Times New Roman" w:hAnsi="Times New Roman" w:cs="Times New Roman"/>
          <w:sz w:val="36"/>
          <w:szCs w:val="36"/>
        </w:rPr>
      </w:pPr>
      <w:r>
        <w:rPr>
          <w:rFonts w:ascii="Times New Roman" w:hAnsi="Times New Roman" w:cs="Times New Roman"/>
          <w:b/>
          <w:sz w:val="36"/>
          <w:szCs w:val="36"/>
        </w:rPr>
        <w:t>Wsparcie przedsiębiorczości rybaków/mieszkańców obszaru LSR</w:t>
      </w:r>
    </w:p>
    <w:p w:rsidR="0092723E" w:rsidRDefault="0092723E" w:rsidP="0092723E">
      <w:pPr>
        <w:spacing w:line="360" w:lineRule="auto"/>
        <w:jc w:val="center"/>
        <w:rPr>
          <w:rFonts w:ascii="Times New Roman" w:hAnsi="Times New Roman" w:cs="Times New Roman"/>
          <w:sz w:val="36"/>
          <w:szCs w:val="36"/>
        </w:rPr>
      </w:pPr>
    </w:p>
    <w:p w:rsidR="0092723E" w:rsidRPr="0092723E" w:rsidRDefault="0092723E" w:rsidP="0092723E">
      <w:pPr>
        <w:spacing w:line="360" w:lineRule="auto"/>
        <w:jc w:val="center"/>
        <w:rPr>
          <w:rFonts w:ascii="Times New Roman" w:hAnsi="Times New Roman" w:cs="Times New Roman"/>
          <w:sz w:val="36"/>
          <w:szCs w:val="36"/>
        </w:rPr>
        <w:sectPr w:rsidR="0092723E" w:rsidRPr="0092723E">
          <w:headerReference w:type="default" r:id="rId9"/>
          <w:pgSz w:w="11906" w:h="16838"/>
          <w:pgMar w:top="1418" w:right="1418" w:bottom="1418" w:left="1134" w:header="709" w:footer="1134" w:gutter="0"/>
          <w:pgNumType w:start="0"/>
          <w:cols w:space="708"/>
          <w:docGrid w:linePitch="360"/>
        </w:sectPr>
      </w:pPr>
    </w:p>
    <w:p w:rsidR="00E8677A" w:rsidRDefault="00E8677A" w:rsidP="008976D7">
      <w:pPr>
        <w:spacing w:before="120" w:after="0"/>
        <w:jc w:val="center"/>
        <w:rPr>
          <w:rFonts w:ascii="Times New Roman" w:hAnsi="Times New Roman" w:cs="Times New Roman"/>
          <w:b/>
          <w:lang w:eastAsia="pl-PL"/>
        </w:rPr>
      </w:pPr>
    </w:p>
    <w:p w:rsidR="008976D7" w:rsidRPr="00982551" w:rsidRDefault="008976D7" w:rsidP="008976D7">
      <w:pPr>
        <w:spacing w:before="120" w:after="0"/>
        <w:jc w:val="center"/>
        <w:rPr>
          <w:rFonts w:ascii="Times New Roman" w:hAnsi="Times New Roman" w:cs="Times New Roman"/>
          <w:lang w:eastAsia="pl-PL"/>
        </w:rPr>
      </w:pPr>
      <w:r w:rsidRPr="00982551">
        <w:rPr>
          <w:rFonts w:ascii="Times New Roman" w:hAnsi="Times New Roman" w:cs="Times New Roman"/>
          <w:b/>
          <w:lang w:eastAsia="pl-PL"/>
        </w:rPr>
        <w:t>LOKALNE KRYTERIA WYBORU OPERACJI</w:t>
      </w:r>
    </w:p>
    <w:p w:rsidR="00982551" w:rsidRPr="00982551" w:rsidRDefault="008976D7" w:rsidP="008976D7">
      <w:pPr>
        <w:spacing w:before="120" w:after="0"/>
        <w:jc w:val="center"/>
        <w:rPr>
          <w:rFonts w:ascii="Times New Roman" w:hAnsi="Times New Roman" w:cs="Times New Roman"/>
          <w:lang w:eastAsia="pl-PL"/>
        </w:rPr>
      </w:pPr>
      <w:r w:rsidRPr="00982551">
        <w:rPr>
          <w:rFonts w:ascii="Times New Roman" w:hAnsi="Times New Roman" w:cs="Times New Roman"/>
          <w:lang w:eastAsia="pl-PL"/>
        </w:rPr>
        <w:t>KRYTERIA OBLIGATORYJNE DLA WSZYSTKICH NABORÓW I REALIZOWANYCH TYPÓW OPERACJI</w:t>
      </w:r>
      <w:r w:rsidR="00982551" w:rsidRPr="00982551">
        <w:rPr>
          <w:rFonts w:ascii="Times New Roman" w:hAnsi="Times New Roman" w:cs="Times New Roman"/>
          <w:lang w:eastAsia="pl-PL"/>
        </w:rPr>
        <w:t xml:space="preserve"> </w:t>
      </w:r>
    </w:p>
    <w:p w:rsidR="00E8677A" w:rsidRDefault="00E8677A" w:rsidP="00E8677A">
      <w:pPr>
        <w:spacing w:after="0" w:line="240" w:lineRule="auto"/>
        <w:rPr>
          <w:rFonts w:ascii="Verdana" w:hAnsi="Verdana" w:cs="Verdana"/>
          <w:b/>
          <w:bCs/>
          <w:color w:val="365F91"/>
          <w:sz w:val="20"/>
          <w:szCs w:val="20"/>
          <w:lang w:eastAsia="pl-PL"/>
        </w:rPr>
      </w:pPr>
      <w:bookmarkStart w:id="2" w:name="_GoBack"/>
      <w:bookmarkEnd w:id="2"/>
    </w:p>
    <w:tbl>
      <w:tblPr>
        <w:tblW w:w="14278" w:type="dxa"/>
        <w:tblInd w:w="-128" w:type="dxa"/>
        <w:tblLayout w:type="fixed"/>
        <w:tblCellMar>
          <w:left w:w="0" w:type="dxa"/>
          <w:right w:w="0" w:type="dxa"/>
        </w:tblCellMar>
        <w:tblLook w:val="0000" w:firstRow="0" w:lastRow="0" w:firstColumn="0" w:lastColumn="0" w:noHBand="0" w:noVBand="0"/>
      </w:tblPr>
      <w:tblGrid>
        <w:gridCol w:w="15"/>
        <w:gridCol w:w="2416"/>
        <w:gridCol w:w="15"/>
        <w:gridCol w:w="5175"/>
        <w:gridCol w:w="30"/>
        <w:gridCol w:w="3939"/>
        <w:gridCol w:w="15"/>
        <w:gridCol w:w="2643"/>
        <w:gridCol w:w="15"/>
        <w:gridCol w:w="15"/>
      </w:tblGrid>
      <w:tr w:rsidR="00E8677A" w:rsidRPr="00636AD3" w:rsidTr="00636AD3">
        <w:trPr>
          <w:trHeight w:val="416"/>
        </w:trPr>
        <w:tc>
          <w:tcPr>
            <w:tcW w:w="2431" w:type="dxa"/>
            <w:gridSpan w:val="2"/>
            <w:tcBorders>
              <w:top w:val="single" w:sz="8" w:space="0" w:color="000000"/>
              <w:left w:val="single" w:sz="8" w:space="0" w:color="000000"/>
              <w:bottom w:val="single" w:sz="8" w:space="0" w:color="000000"/>
            </w:tcBorders>
            <w:shd w:val="clear" w:color="auto" w:fill="EEECE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Kryterium:</w:t>
            </w:r>
          </w:p>
        </w:tc>
        <w:tc>
          <w:tcPr>
            <w:tcW w:w="5190" w:type="dxa"/>
            <w:gridSpan w:val="2"/>
            <w:tcBorders>
              <w:top w:val="single" w:sz="8" w:space="0" w:color="000000"/>
              <w:left w:val="single" w:sz="8" w:space="0" w:color="000000"/>
              <w:bottom w:val="single" w:sz="8" w:space="0" w:color="000000"/>
            </w:tcBorders>
            <w:shd w:val="clear" w:color="auto" w:fill="EEECE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Opis:</w:t>
            </w:r>
          </w:p>
        </w:tc>
        <w:tc>
          <w:tcPr>
            <w:tcW w:w="3969" w:type="dxa"/>
            <w:gridSpan w:val="2"/>
            <w:tcBorders>
              <w:top w:val="single" w:sz="8" w:space="0" w:color="000000"/>
              <w:left w:val="single" w:sz="8" w:space="0" w:color="000000"/>
              <w:bottom w:val="single" w:sz="8" w:space="0" w:color="000000"/>
            </w:tcBorders>
            <w:shd w:val="clear" w:color="auto" w:fill="EEECE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Punktacja:</w:t>
            </w:r>
          </w:p>
        </w:tc>
        <w:tc>
          <w:tcPr>
            <w:tcW w:w="2688" w:type="dxa"/>
            <w:gridSpan w:val="4"/>
            <w:tcBorders>
              <w:top w:val="single" w:sz="8" w:space="0" w:color="000000"/>
              <w:left w:val="single" w:sz="8" w:space="0" w:color="000000"/>
              <w:bottom w:val="single" w:sz="8" w:space="0" w:color="000000"/>
              <w:right w:val="single" w:sz="8" w:space="0" w:color="000000"/>
            </w:tcBorders>
            <w:shd w:val="clear" w:color="auto" w:fill="EEECE1"/>
          </w:tcPr>
          <w:p w:rsidR="00E8677A" w:rsidRPr="00636AD3" w:rsidRDefault="00E8677A" w:rsidP="00490942">
            <w:pPr>
              <w:spacing w:after="0" w:line="240" w:lineRule="auto"/>
              <w:rPr>
                <w:sz w:val="16"/>
                <w:szCs w:val="16"/>
              </w:rPr>
            </w:pPr>
            <w:r w:rsidRPr="00636AD3">
              <w:rPr>
                <w:rFonts w:ascii="Verdana" w:hAnsi="Verdana" w:cs="Verdana"/>
                <w:sz w:val="16"/>
                <w:szCs w:val="16"/>
              </w:rPr>
              <w:t>Źródło weryfikacji:</w:t>
            </w:r>
          </w:p>
        </w:tc>
      </w:tr>
      <w:tr w:rsidR="00E8677A" w:rsidRPr="00636AD3" w:rsidTr="00636AD3">
        <w:tc>
          <w:tcPr>
            <w:tcW w:w="2431" w:type="dxa"/>
            <w:gridSpan w:val="2"/>
            <w:tcBorders>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I. Wpływ operacji na poprawę stanu środowiska naturalnego lub klimatu obszaru LSR</w:t>
            </w:r>
          </w:p>
        </w:tc>
        <w:tc>
          <w:tcPr>
            <w:tcW w:w="5190" w:type="dxa"/>
            <w:gridSpan w:val="2"/>
            <w:tcBorders>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Preferuje się operacje mające pozytywny wpływ na stan środowiska naturalnego lub klimatu obszaru LSR. Przez operacje mające pozytywny wpływ na stan środowiska naturalnego rozumie się operacje zmniejszające emisję hałasu, zanieczyszczeń lub promieniowania poprzez modernizację dotychczasowego źródła emisji lub zastąpienie go innym urządzeniem, maszyną, środkiem transportu lub rozwiązaniem technicznym</w:t>
            </w:r>
          </w:p>
        </w:tc>
        <w:tc>
          <w:tcPr>
            <w:tcW w:w="3969" w:type="dxa"/>
            <w:gridSpan w:val="2"/>
            <w:tcBorders>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3 pkt</w:t>
            </w:r>
            <w:r w:rsidRPr="00636AD3">
              <w:rPr>
                <w:rFonts w:ascii="Verdana" w:hAnsi="Verdana" w:cs="Verdana"/>
                <w:sz w:val="16"/>
                <w:szCs w:val="16"/>
              </w:rPr>
              <w:t xml:space="preserve"> - operacja pozytywnie wpływa na poprawę stanu środowiska naturalnego lub klimatu obszaru LSR.</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operacja ma neutralny wpływ na poprawę stanu środowiska naturalnego lub klimatu obszaru LSR.</w:t>
            </w:r>
          </w:p>
          <w:p w:rsidR="00E8677A" w:rsidRPr="00636AD3" w:rsidRDefault="00E8677A" w:rsidP="00490942">
            <w:pPr>
              <w:spacing w:after="0" w:line="240" w:lineRule="auto"/>
              <w:rPr>
                <w:rFonts w:ascii="Verdana" w:hAnsi="Verdana" w:cs="Verdana"/>
                <w:sz w:val="16"/>
                <w:szCs w:val="16"/>
              </w:rPr>
            </w:pPr>
          </w:p>
        </w:tc>
        <w:tc>
          <w:tcPr>
            <w:tcW w:w="2688" w:type="dxa"/>
            <w:gridSpan w:val="4"/>
            <w:tcBorders>
              <w:left w:val="single" w:sz="8" w:space="0" w:color="000000"/>
              <w:bottom w:val="single" w:sz="8" w:space="0" w:color="000000"/>
              <w:right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Wniosek o przyznanie pomocy w ramach LSR</w:t>
            </w:r>
          </w:p>
          <w:p w:rsidR="00640E14" w:rsidRPr="00636AD3" w:rsidRDefault="00640E14" w:rsidP="00490942">
            <w:pPr>
              <w:spacing w:after="0" w:line="240" w:lineRule="auto"/>
              <w:rPr>
                <w:rFonts w:ascii="Verdana" w:hAnsi="Verdana" w:cs="Verdana"/>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40E14" w:rsidRPr="00636AD3" w:rsidRDefault="00640E14" w:rsidP="00490942">
            <w:pPr>
              <w:spacing w:after="0" w:line="240" w:lineRule="auto"/>
              <w:rPr>
                <w:b/>
                <w:sz w:val="16"/>
                <w:szCs w:val="16"/>
              </w:rPr>
            </w:pPr>
          </w:p>
        </w:tc>
      </w:tr>
      <w:tr w:rsidR="00E8677A" w:rsidRPr="00636AD3" w:rsidTr="00636AD3">
        <w:trPr>
          <w:gridAfter w:val="2"/>
          <w:wAfter w:w="30" w:type="dxa"/>
        </w:trPr>
        <w:tc>
          <w:tcPr>
            <w:tcW w:w="2431" w:type="dxa"/>
            <w:gridSpan w:val="2"/>
            <w:tcBorders>
              <w:top w:val="single" w:sz="4" w:space="0" w:color="000000"/>
              <w:left w:val="single" w:sz="4" w:space="0" w:color="000000"/>
              <w:bottom w:val="single" w:sz="4"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II. Wpływ operacji na poprawę atrakcyjności turystycznej obszaru</w:t>
            </w:r>
          </w:p>
        </w:tc>
        <w:tc>
          <w:tcPr>
            <w:tcW w:w="5190" w:type="dxa"/>
            <w:gridSpan w:val="2"/>
            <w:tcBorders>
              <w:top w:val="single" w:sz="4" w:space="0" w:color="000000"/>
              <w:left w:val="single" w:sz="8" w:space="0" w:color="000000"/>
              <w:bottom w:val="single" w:sz="4"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xml:space="preserve">Preferuje się operacje mające pozytywny wpływ na poprawę atrakcyjności turystycznej obszaru. Przez operacje mające pozytywny wpływ na poprawę atrakcyjności turystycznej obszaru rozumie się operacje polegające na wybudowaniu lub wyremontowaniu obiektu, który zwiększy ofertę turystyczną miejscowości; zakupie sprzętu, urządzeń lub wyposażenia lokalu użytkowego, które zwiększą ofertę turystyczną miejscowości; zrealizowaniu działań promocyjnych i aktywizujących, które mogą mieć pozytywny wpływ na wizerunek turystyczny miejscowości; rozwinięciu działalności okołoturystycznej </w:t>
            </w:r>
          </w:p>
        </w:tc>
        <w:tc>
          <w:tcPr>
            <w:tcW w:w="3969" w:type="dxa"/>
            <w:gridSpan w:val="2"/>
            <w:tcBorders>
              <w:top w:val="single" w:sz="4" w:space="0" w:color="000000"/>
              <w:left w:val="single" w:sz="8" w:space="0" w:color="000000"/>
              <w:bottom w:val="single" w:sz="4"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3 pkt</w:t>
            </w:r>
            <w:r w:rsidRPr="00636AD3">
              <w:rPr>
                <w:rFonts w:ascii="Verdana" w:hAnsi="Verdana" w:cs="Verdana"/>
                <w:sz w:val="16"/>
                <w:szCs w:val="16"/>
              </w:rPr>
              <w:t xml:space="preserve"> - operacja pozytywnie wpływa na poprawę atrakcyjności turystycznej obszaru</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operacja ma neutralny wpływ na poprawę atrakcyjności turystycznej obszaru </w:t>
            </w:r>
          </w:p>
        </w:tc>
        <w:tc>
          <w:tcPr>
            <w:tcW w:w="2658" w:type="dxa"/>
            <w:gridSpan w:val="2"/>
            <w:tcBorders>
              <w:top w:val="single" w:sz="4" w:space="0" w:color="000000"/>
              <w:left w:val="single" w:sz="8" w:space="0" w:color="000000"/>
              <w:bottom w:val="single" w:sz="4" w:space="0" w:color="000000"/>
              <w:right w:val="single" w:sz="4" w:space="0" w:color="000000"/>
            </w:tcBorders>
            <w:shd w:val="clear" w:color="auto" w:fill="auto"/>
          </w:tcPr>
          <w:p w:rsidR="00640E14" w:rsidRPr="00636AD3" w:rsidRDefault="00E8677A" w:rsidP="00490942">
            <w:pPr>
              <w:spacing w:after="0" w:line="240" w:lineRule="auto"/>
              <w:rPr>
                <w:sz w:val="16"/>
                <w:szCs w:val="16"/>
              </w:rPr>
            </w:pPr>
            <w:r w:rsidRPr="00636AD3">
              <w:rPr>
                <w:rFonts w:ascii="Verdana" w:hAnsi="Verdana" w:cs="Verdana"/>
                <w:sz w:val="16"/>
                <w:szCs w:val="16"/>
              </w:rPr>
              <w:t>Wniosek o przyznanie pomocy w ramach LSR</w:t>
            </w:r>
          </w:p>
          <w:p w:rsidR="00E8677A" w:rsidRPr="00636AD3" w:rsidRDefault="00E8677A"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B250F" w:rsidRPr="00636AD3" w:rsidRDefault="006B250F" w:rsidP="00640E14">
            <w:pPr>
              <w:rPr>
                <w:sz w:val="16"/>
                <w:szCs w:val="16"/>
              </w:rPr>
            </w:pPr>
          </w:p>
        </w:tc>
      </w:tr>
      <w:tr w:rsidR="00E8677A" w:rsidRPr="00636AD3" w:rsidTr="00636AD3">
        <w:tc>
          <w:tcPr>
            <w:tcW w:w="2431" w:type="dxa"/>
            <w:gridSpan w:val="2"/>
            <w:tcBorders>
              <w:top w:val="single" w:sz="4" w:space="0" w:color="000000"/>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 xml:space="preserve">III. Innowacyjność operacji </w:t>
            </w:r>
          </w:p>
        </w:tc>
        <w:tc>
          <w:tcPr>
            <w:tcW w:w="5190" w:type="dxa"/>
            <w:gridSpan w:val="2"/>
            <w:tcBorders>
              <w:top w:val="single" w:sz="4" w:space="0" w:color="000000"/>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Preferuje się operacje innowacyjne. Przez innowacyjność należy rozumieć zastosowanie lub wprowadzenie nowych lub ulepszonych produktów, procesów (technologii), metod organizacji lub marketingu poprzez praktyczne wykorzystanie lokalnych zasobów unikalnych i charakterystycznym na obszarze LSR (przyrodniczych, historycznych, kulturowych czy społecznych). Innowacyjne może być ich nietypowe, niestandardowe wykorzystanie czy promocja.</w:t>
            </w:r>
          </w:p>
        </w:tc>
        <w:tc>
          <w:tcPr>
            <w:tcW w:w="3969" w:type="dxa"/>
            <w:gridSpan w:val="2"/>
            <w:tcBorders>
              <w:top w:val="single" w:sz="4" w:space="0" w:color="000000"/>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6 pkt</w:t>
            </w:r>
            <w:r w:rsidRPr="00636AD3">
              <w:rPr>
                <w:rFonts w:ascii="Verdana" w:hAnsi="Verdana" w:cs="Verdana"/>
                <w:sz w:val="16"/>
                <w:szCs w:val="16"/>
              </w:rPr>
              <w:t xml:space="preserve"> - innowacyjność operacji na poziomie obszaru LSR</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3 pkt</w:t>
            </w:r>
            <w:r w:rsidRPr="00636AD3">
              <w:rPr>
                <w:rFonts w:ascii="Verdana" w:hAnsi="Verdana" w:cs="Verdana"/>
                <w:sz w:val="16"/>
                <w:szCs w:val="16"/>
              </w:rPr>
              <w:t xml:space="preserve"> - innowacyjność operacji na poziomie gminy członkowskiej LGD miejsca realizacji operacji </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innowacyjność operacji na poziomie mniejszym niż obszar gminy członkowskiej LGD miejsca realizacji operacji lub brak innowacyjności  </w:t>
            </w:r>
          </w:p>
        </w:tc>
        <w:tc>
          <w:tcPr>
            <w:tcW w:w="2688" w:type="dxa"/>
            <w:gridSpan w:val="4"/>
            <w:tcBorders>
              <w:top w:val="single" w:sz="4" w:space="0" w:color="000000"/>
              <w:left w:val="single" w:sz="8" w:space="0" w:color="000000"/>
              <w:bottom w:val="single" w:sz="8" w:space="0" w:color="000000"/>
              <w:right w:val="single" w:sz="8" w:space="0" w:color="000000"/>
            </w:tcBorders>
            <w:shd w:val="clear" w:color="auto" w:fill="auto"/>
          </w:tcPr>
          <w:p w:rsidR="00640E14" w:rsidRPr="00636AD3" w:rsidRDefault="00E8677A" w:rsidP="00490942">
            <w:pPr>
              <w:spacing w:after="0" w:line="240" w:lineRule="auto"/>
              <w:rPr>
                <w:sz w:val="16"/>
                <w:szCs w:val="16"/>
              </w:rPr>
            </w:pPr>
            <w:r w:rsidRPr="00636AD3">
              <w:rPr>
                <w:rFonts w:ascii="Verdana" w:hAnsi="Verdana" w:cs="Verdana"/>
                <w:sz w:val="16"/>
                <w:szCs w:val="16"/>
              </w:rPr>
              <w:t>Wniosek o przyznanie pomocy w ramach LSR</w:t>
            </w:r>
          </w:p>
          <w:p w:rsidR="00E8677A" w:rsidRPr="00636AD3" w:rsidRDefault="00E8677A"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B250F" w:rsidRPr="00636AD3" w:rsidRDefault="006B250F" w:rsidP="00640E14">
            <w:pPr>
              <w:rPr>
                <w:sz w:val="16"/>
                <w:szCs w:val="16"/>
              </w:rPr>
            </w:pPr>
          </w:p>
        </w:tc>
      </w:tr>
      <w:tr w:rsidR="00E8677A" w:rsidRPr="00636AD3" w:rsidTr="00636AD3">
        <w:tc>
          <w:tcPr>
            <w:tcW w:w="2431" w:type="dxa"/>
            <w:gridSpan w:val="2"/>
            <w:tcBorders>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b/>
                <w:bCs/>
                <w:sz w:val="16"/>
                <w:szCs w:val="16"/>
              </w:rPr>
            </w:pPr>
            <w:r w:rsidRPr="00636AD3">
              <w:rPr>
                <w:rFonts w:ascii="Verdana" w:hAnsi="Verdana" w:cs="Verdana"/>
                <w:b/>
                <w:bCs/>
                <w:sz w:val="16"/>
                <w:szCs w:val="16"/>
              </w:rPr>
              <w:t>IV. Oddziaływanie czasowe operacji</w:t>
            </w:r>
          </w:p>
          <w:p w:rsidR="00E8677A" w:rsidRPr="00636AD3" w:rsidRDefault="00E8677A" w:rsidP="00490942">
            <w:pPr>
              <w:spacing w:after="0" w:line="240" w:lineRule="auto"/>
              <w:rPr>
                <w:rFonts w:ascii="Verdana" w:hAnsi="Verdana" w:cs="Verdana"/>
                <w:b/>
                <w:bCs/>
                <w:sz w:val="16"/>
                <w:szCs w:val="16"/>
              </w:rPr>
            </w:pPr>
          </w:p>
        </w:tc>
        <w:tc>
          <w:tcPr>
            <w:tcW w:w="5190" w:type="dxa"/>
            <w:gridSpan w:val="2"/>
            <w:tcBorders>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xml:space="preserve">Preferuje się operacje zakładające skutek całoroczny operacji, który rozumiany będzie jako efekt zrealizowanej operacji funkcjonuje i przysparza rezultatów przez co najmniej 7 miesięcy w ciągu roku kalendarzowego. Skutek sezonowy </w:t>
            </w:r>
            <w:r w:rsidRPr="00636AD3">
              <w:rPr>
                <w:rFonts w:ascii="Verdana" w:hAnsi="Verdana" w:cs="Verdana"/>
                <w:sz w:val="16"/>
                <w:szCs w:val="16"/>
              </w:rPr>
              <w:lastRenderedPageBreak/>
              <w:t>operacji rozumiany będzie jako przysparza rezultatów przez nie więcej jak 5 miesięcy w ciągu roku kalendarzowego.</w:t>
            </w:r>
          </w:p>
        </w:tc>
        <w:tc>
          <w:tcPr>
            <w:tcW w:w="3969" w:type="dxa"/>
            <w:gridSpan w:val="2"/>
            <w:tcBorders>
              <w:left w:val="single" w:sz="8" w:space="0" w:color="000000"/>
              <w:bottom w:val="single" w:sz="8"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lastRenderedPageBreak/>
              <w:t>3 pkt</w:t>
            </w:r>
            <w:r w:rsidRPr="00636AD3">
              <w:rPr>
                <w:rFonts w:ascii="Verdana" w:hAnsi="Verdana" w:cs="Verdana"/>
                <w:sz w:val="16"/>
                <w:szCs w:val="16"/>
              </w:rPr>
              <w:t xml:space="preserve"> - operacja zakłada skutek całoroczny operacji</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operacja zakłada skutek sezonowy operacji </w:t>
            </w:r>
          </w:p>
          <w:p w:rsidR="00E8677A" w:rsidRPr="00636AD3" w:rsidRDefault="00E8677A" w:rsidP="00490942">
            <w:pPr>
              <w:spacing w:after="0" w:line="240" w:lineRule="auto"/>
              <w:rPr>
                <w:rFonts w:ascii="Verdana" w:hAnsi="Verdana" w:cs="Verdana"/>
                <w:sz w:val="16"/>
                <w:szCs w:val="16"/>
              </w:rPr>
            </w:pPr>
          </w:p>
        </w:tc>
        <w:tc>
          <w:tcPr>
            <w:tcW w:w="2688" w:type="dxa"/>
            <w:gridSpan w:val="4"/>
            <w:tcBorders>
              <w:left w:val="single" w:sz="8" w:space="0" w:color="000000"/>
              <w:bottom w:val="single" w:sz="8" w:space="0" w:color="000000"/>
              <w:right w:val="single" w:sz="8" w:space="0" w:color="000000"/>
            </w:tcBorders>
            <w:shd w:val="clear" w:color="auto" w:fill="auto"/>
          </w:tcPr>
          <w:p w:rsidR="00640E14" w:rsidRPr="00636AD3" w:rsidRDefault="00E8677A" w:rsidP="00490942">
            <w:pPr>
              <w:spacing w:after="0" w:line="240" w:lineRule="auto"/>
              <w:rPr>
                <w:sz w:val="16"/>
                <w:szCs w:val="16"/>
              </w:rPr>
            </w:pPr>
            <w:r w:rsidRPr="00636AD3">
              <w:rPr>
                <w:rFonts w:ascii="Verdana" w:hAnsi="Verdana" w:cs="Verdana"/>
                <w:sz w:val="16"/>
                <w:szCs w:val="16"/>
              </w:rPr>
              <w:lastRenderedPageBreak/>
              <w:t>Wniosek o przyznanie pomocy w ramach LSR</w:t>
            </w:r>
          </w:p>
          <w:p w:rsidR="00640E14" w:rsidRPr="00636AD3" w:rsidRDefault="00640E14"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E8677A" w:rsidRPr="00636AD3" w:rsidRDefault="00E8677A" w:rsidP="00640E14">
            <w:pPr>
              <w:rPr>
                <w:sz w:val="16"/>
                <w:szCs w:val="16"/>
              </w:rPr>
            </w:pPr>
          </w:p>
        </w:tc>
      </w:tr>
      <w:tr w:rsidR="00E8677A" w:rsidRPr="00636AD3" w:rsidTr="00636AD3">
        <w:trPr>
          <w:gridAfter w:val="2"/>
          <w:wAfter w:w="30" w:type="dxa"/>
        </w:trPr>
        <w:tc>
          <w:tcPr>
            <w:tcW w:w="2431" w:type="dxa"/>
            <w:gridSpan w:val="2"/>
            <w:tcBorders>
              <w:top w:val="single" w:sz="4" w:space="0" w:color="000000"/>
              <w:left w:val="single" w:sz="4"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lastRenderedPageBreak/>
              <w:t xml:space="preserve">V. Oddziaływanie operacji na grupę defaworyzowaną zidentyfikowaną w LSR </w:t>
            </w:r>
          </w:p>
        </w:tc>
        <w:tc>
          <w:tcPr>
            <w:tcW w:w="5220" w:type="dxa"/>
            <w:gridSpan w:val="3"/>
            <w:tcBorders>
              <w:top w:val="single" w:sz="4" w:space="0" w:color="000000"/>
              <w:left w:val="single" w:sz="8" w:space="0" w:color="000000"/>
              <w:bottom w:val="single" w:sz="4" w:space="0" w:color="000000"/>
            </w:tcBorders>
            <w:shd w:val="clear" w:color="auto" w:fill="FFFFFF" w:themeFill="background1"/>
          </w:tcPr>
          <w:p w:rsidR="00BB2B96" w:rsidRPr="00636AD3" w:rsidRDefault="00E8677A" w:rsidP="00BB2B96">
            <w:pPr>
              <w:spacing w:after="0" w:line="240" w:lineRule="auto"/>
              <w:rPr>
                <w:rFonts w:ascii="Verdana" w:hAnsi="Verdana" w:cs="Verdana"/>
                <w:sz w:val="16"/>
                <w:szCs w:val="16"/>
              </w:rPr>
            </w:pPr>
            <w:r w:rsidRPr="00636AD3">
              <w:rPr>
                <w:rFonts w:ascii="Verdana" w:hAnsi="Verdana" w:cs="Verdana"/>
                <w:sz w:val="16"/>
                <w:szCs w:val="16"/>
              </w:rPr>
              <w:t xml:space="preserve">Preferuje się wnioski oddziałujące pozytywnie </w:t>
            </w:r>
            <w:r w:rsidR="00A614F4" w:rsidRPr="00636AD3">
              <w:rPr>
                <w:rFonts w:ascii="Verdana" w:hAnsi="Verdana" w:cs="Verdana"/>
                <w:sz w:val="16"/>
                <w:szCs w:val="16"/>
              </w:rPr>
              <w:t xml:space="preserve">(oddziaływanie) </w:t>
            </w:r>
            <w:r w:rsidRPr="00636AD3">
              <w:rPr>
                <w:rFonts w:ascii="Verdana" w:hAnsi="Verdana" w:cs="Verdana"/>
                <w:sz w:val="16"/>
                <w:szCs w:val="16"/>
              </w:rPr>
              <w:t xml:space="preserve">na grupę defaworyzowaną ze </w:t>
            </w:r>
            <w:r w:rsidR="00BB2B96" w:rsidRPr="00636AD3">
              <w:rPr>
                <w:rFonts w:ascii="Verdana" w:hAnsi="Verdana" w:cs="Verdana"/>
                <w:sz w:val="16"/>
                <w:szCs w:val="16"/>
              </w:rPr>
              <w:t xml:space="preserve">wzglądu na dostęp do rynku pracy. </w:t>
            </w:r>
          </w:p>
          <w:p w:rsidR="00BB2B96" w:rsidRPr="00636AD3" w:rsidRDefault="00BB2B96" w:rsidP="00BB2B96">
            <w:pPr>
              <w:spacing w:after="0" w:line="240" w:lineRule="auto"/>
              <w:rPr>
                <w:rFonts w:ascii="Verdana" w:hAnsi="Verdana" w:cs="Verdana"/>
                <w:sz w:val="16"/>
                <w:szCs w:val="16"/>
              </w:rPr>
            </w:pPr>
          </w:p>
          <w:p w:rsidR="00BB2B96" w:rsidRPr="00636AD3" w:rsidRDefault="00BB2B96" w:rsidP="00BB2B96">
            <w:pPr>
              <w:spacing w:after="0" w:line="240" w:lineRule="auto"/>
              <w:rPr>
                <w:rFonts w:ascii="Verdana" w:hAnsi="Verdana" w:cs="Verdana"/>
                <w:sz w:val="16"/>
                <w:szCs w:val="16"/>
              </w:rPr>
            </w:pPr>
            <w:r w:rsidRPr="00636AD3">
              <w:rPr>
                <w:rFonts w:ascii="Verdana" w:hAnsi="Verdana" w:cs="Verdana"/>
                <w:sz w:val="16"/>
                <w:szCs w:val="16"/>
              </w:rPr>
              <w:t xml:space="preserve">Identyfikacja grup defaworyzowanych na obszarze LSR znajduje się w Rozdziale I. LSR Charakterystyka LGD. Zdefiniowano dwie grupy defaworyzowane: </w:t>
            </w:r>
          </w:p>
          <w:p w:rsidR="00BB2B96" w:rsidRPr="00636AD3" w:rsidRDefault="00BB2B96" w:rsidP="00BB2B96">
            <w:pPr>
              <w:spacing w:after="0" w:line="240" w:lineRule="auto"/>
              <w:rPr>
                <w:rFonts w:ascii="Verdana" w:hAnsi="Verdana" w:cs="Verdana"/>
                <w:sz w:val="16"/>
                <w:szCs w:val="16"/>
              </w:rPr>
            </w:pPr>
            <w:r w:rsidRPr="00636AD3">
              <w:rPr>
                <w:rFonts w:ascii="Verdana" w:hAnsi="Verdana" w:cs="Verdana"/>
                <w:sz w:val="16"/>
                <w:szCs w:val="16"/>
              </w:rPr>
              <w:t>- osoby w wieku poniżej 24 r. życia,</w:t>
            </w:r>
          </w:p>
          <w:p w:rsidR="00BB2B96" w:rsidRPr="00636AD3" w:rsidRDefault="00BB2B96" w:rsidP="00BB2B96">
            <w:pPr>
              <w:spacing w:after="0" w:line="240" w:lineRule="auto"/>
              <w:rPr>
                <w:rFonts w:ascii="Verdana" w:hAnsi="Verdana" w:cs="Verdana"/>
                <w:sz w:val="16"/>
                <w:szCs w:val="16"/>
              </w:rPr>
            </w:pPr>
            <w:r w:rsidRPr="00636AD3">
              <w:rPr>
                <w:rFonts w:ascii="Verdana" w:hAnsi="Verdana" w:cs="Verdana"/>
                <w:sz w:val="16"/>
                <w:szCs w:val="16"/>
              </w:rPr>
              <w:t>- osoby w wieku powyżej 45 r. życia.</w:t>
            </w:r>
          </w:p>
          <w:p w:rsidR="00BB2B96" w:rsidRPr="00636AD3" w:rsidRDefault="00BB2B96" w:rsidP="00490942">
            <w:pPr>
              <w:spacing w:after="0" w:line="240" w:lineRule="auto"/>
              <w:rPr>
                <w:rFonts w:ascii="Verdana" w:hAnsi="Verdana" w:cs="Verdana"/>
                <w:sz w:val="16"/>
                <w:szCs w:val="16"/>
              </w:rPr>
            </w:pPr>
          </w:p>
          <w:p w:rsidR="00BB2B96" w:rsidRPr="00636AD3" w:rsidRDefault="00BB2B96" w:rsidP="00490942">
            <w:pPr>
              <w:spacing w:after="0" w:line="240" w:lineRule="auto"/>
              <w:rPr>
                <w:rFonts w:ascii="Verdana" w:hAnsi="Verdana" w:cs="Verdana"/>
                <w:sz w:val="16"/>
                <w:szCs w:val="16"/>
              </w:rPr>
            </w:pPr>
            <w:r w:rsidRPr="00636AD3">
              <w:rPr>
                <w:rFonts w:ascii="Verdana" w:hAnsi="Verdana" w:cs="Verdana"/>
                <w:sz w:val="16"/>
                <w:szCs w:val="16"/>
              </w:rPr>
              <w:t xml:space="preserve">Pozytywne oddziaływanie </w:t>
            </w:r>
            <w:r w:rsidR="00A614F4" w:rsidRPr="00636AD3">
              <w:rPr>
                <w:rFonts w:ascii="Verdana" w:hAnsi="Verdana" w:cs="Verdana"/>
                <w:sz w:val="16"/>
                <w:szCs w:val="16"/>
              </w:rPr>
              <w:t xml:space="preserve">oznacza, że </w:t>
            </w:r>
            <w:r w:rsidRPr="00636AD3">
              <w:rPr>
                <w:rFonts w:ascii="Verdana" w:hAnsi="Verdana" w:cs="Verdana"/>
                <w:sz w:val="16"/>
                <w:szCs w:val="16"/>
              </w:rPr>
              <w:t>wnioskodawcą jest osoba należąca do grupy defaworyzowanej określonej w LSR lub zostanie zatrudniona osoba należąca do grupy defaworyzowanej.</w:t>
            </w:r>
            <w:r w:rsidR="00A614F4" w:rsidRPr="00636AD3">
              <w:rPr>
                <w:rFonts w:ascii="Verdana" w:hAnsi="Verdana" w:cs="Verdana"/>
                <w:sz w:val="16"/>
                <w:szCs w:val="16"/>
              </w:rPr>
              <w:t xml:space="preserve"> Dodatkowo w zakresie operacji polegającej na rozwoju działalności gospodarczej pozytywne oddziaływanie operacji na grupę defaworyzowaną może oznaczać utrzymanie istniejącego miejsca pracy osoby z grupy defaworyzowanej. </w:t>
            </w:r>
          </w:p>
          <w:p w:rsidR="00BB2B96" w:rsidRPr="00636AD3" w:rsidRDefault="00BB2B96" w:rsidP="00BB2B96">
            <w:pPr>
              <w:spacing w:after="0" w:line="240" w:lineRule="auto"/>
              <w:rPr>
                <w:rFonts w:ascii="Verdana" w:hAnsi="Verdana" w:cs="Verdana"/>
                <w:sz w:val="16"/>
                <w:szCs w:val="16"/>
              </w:rPr>
            </w:pPr>
          </w:p>
          <w:p w:rsidR="00E8677A" w:rsidRPr="00636AD3" w:rsidRDefault="00E8677A" w:rsidP="00BB2B96">
            <w:pPr>
              <w:spacing w:after="0" w:line="240" w:lineRule="auto"/>
              <w:rPr>
                <w:rFonts w:ascii="Verdana" w:hAnsi="Verdana" w:cs="Verdana"/>
                <w:sz w:val="16"/>
                <w:szCs w:val="16"/>
              </w:rPr>
            </w:pPr>
          </w:p>
        </w:tc>
        <w:tc>
          <w:tcPr>
            <w:tcW w:w="3939" w:type="dxa"/>
            <w:tcBorders>
              <w:top w:val="single" w:sz="4" w:space="0" w:color="000000"/>
              <w:left w:val="single" w:sz="8" w:space="0" w:color="000000"/>
              <w:bottom w:val="single" w:sz="4" w:space="0" w:color="000000"/>
            </w:tcBorders>
            <w:shd w:val="clear" w:color="auto" w:fill="FFFFFF" w:themeFill="background1"/>
          </w:tcPr>
          <w:p w:rsidR="00A614F4" w:rsidRPr="00636AD3" w:rsidRDefault="00597C68" w:rsidP="00490942">
            <w:pPr>
              <w:spacing w:after="0" w:line="240" w:lineRule="auto"/>
              <w:rPr>
                <w:rFonts w:ascii="Verdana" w:hAnsi="Verdana" w:cs="Verdana"/>
                <w:sz w:val="16"/>
                <w:szCs w:val="16"/>
              </w:rPr>
            </w:pPr>
            <w:r w:rsidRPr="00636AD3">
              <w:rPr>
                <w:rFonts w:ascii="Verdana" w:hAnsi="Verdana" w:cs="Verdana"/>
                <w:b/>
                <w:sz w:val="16"/>
                <w:szCs w:val="16"/>
              </w:rPr>
              <w:t>10</w:t>
            </w:r>
            <w:r w:rsidR="00E8677A" w:rsidRPr="00636AD3">
              <w:rPr>
                <w:rFonts w:ascii="Verdana" w:hAnsi="Verdana" w:cs="Verdana"/>
                <w:b/>
                <w:sz w:val="16"/>
                <w:szCs w:val="16"/>
              </w:rPr>
              <w:t xml:space="preserve"> pkt</w:t>
            </w:r>
            <w:r w:rsidR="00E8677A" w:rsidRPr="00636AD3">
              <w:rPr>
                <w:rFonts w:ascii="Verdana" w:hAnsi="Verdana" w:cs="Verdana"/>
                <w:sz w:val="16"/>
                <w:szCs w:val="16"/>
              </w:rPr>
              <w:t xml:space="preserve"> - oddziaływanie operacji </w:t>
            </w:r>
            <w:r w:rsidR="00BB2B96" w:rsidRPr="00636AD3">
              <w:rPr>
                <w:rFonts w:ascii="Verdana" w:hAnsi="Verdana" w:cs="Verdana"/>
                <w:sz w:val="16"/>
                <w:szCs w:val="16"/>
              </w:rPr>
              <w:t>na</w:t>
            </w:r>
            <w:r w:rsidR="00344983" w:rsidRPr="00636AD3">
              <w:rPr>
                <w:rFonts w:ascii="Verdana" w:hAnsi="Verdana" w:cs="Verdana"/>
                <w:sz w:val="16"/>
                <w:szCs w:val="16"/>
              </w:rPr>
              <w:t xml:space="preserve"> </w:t>
            </w:r>
            <w:r w:rsidR="00BB2B96" w:rsidRPr="00636AD3">
              <w:rPr>
                <w:rFonts w:ascii="Verdana" w:hAnsi="Verdana" w:cs="Verdana"/>
                <w:sz w:val="16"/>
                <w:szCs w:val="16"/>
              </w:rPr>
              <w:t xml:space="preserve">dwie grupy </w:t>
            </w:r>
            <w:r w:rsidR="00A614F4" w:rsidRPr="00636AD3">
              <w:rPr>
                <w:rFonts w:ascii="Verdana" w:hAnsi="Verdana" w:cs="Verdana"/>
                <w:sz w:val="16"/>
                <w:szCs w:val="16"/>
              </w:rPr>
              <w:t>defaworyzowane.</w:t>
            </w:r>
            <w:r w:rsidR="00344983" w:rsidRPr="00636AD3">
              <w:rPr>
                <w:rFonts w:ascii="Verdana" w:hAnsi="Verdana" w:cs="Verdana"/>
                <w:sz w:val="16"/>
                <w:szCs w:val="16"/>
              </w:rPr>
              <w:t xml:space="preserve"> </w:t>
            </w:r>
          </w:p>
          <w:p w:rsidR="00A614F4" w:rsidRPr="00636AD3" w:rsidRDefault="00597C68" w:rsidP="00490942">
            <w:pPr>
              <w:spacing w:after="0" w:line="240" w:lineRule="auto"/>
              <w:rPr>
                <w:rFonts w:ascii="Verdana" w:hAnsi="Verdana" w:cs="Verdana"/>
                <w:sz w:val="16"/>
                <w:szCs w:val="16"/>
              </w:rPr>
            </w:pPr>
            <w:r w:rsidRPr="00636AD3">
              <w:rPr>
                <w:rFonts w:ascii="Verdana" w:hAnsi="Verdana" w:cs="Verdana"/>
                <w:b/>
                <w:sz w:val="16"/>
                <w:szCs w:val="16"/>
              </w:rPr>
              <w:t>5</w:t>
            </w:r>
            <w:r w:rsidR="00E8677A" w:rsidRPr="00636AD3">
              <w:rPr>
                <w:rFonts w:ascii="Verdana" w:hAnsi="Verdana" w:cs="Verdana"/>
                <w:b/>
                <w:sz w:val="16"/>
                <w:szCs w:val="16"/>
              </w:rPr>
              <w:t xml:space="preserve"> pkt</w:t>
            </w:r>
            <w:r w:rsidR="00E8677A" w:rsidRPr="00636AD3">
              <w:rPr>
                <w:rFonts w:ascii="Verdana" w:hAnsi="Verdana" w:cs="Verdana"/>
                <w:sz w:val="16"/>
                <w:szCs w:val="16"/>
              </w:rPr>
              <w:t xml:space="preserve"> - oddziaływanie operacji na jedną z</w:t>
            </w:r>
            <w:r w:rsidR="00A614F4" w:rsidRPr="00636AD3">
              <w:rPr>
                <w:rFonts w:ascii="Verdana" w:hAnsi="Verdana" w:cs="Verdana"/>
                <w:sz w:val="16"/>
                <w:szCs w:val="16"/>
              </w:rPr>
              <w:t xml:space="preserve"> dwóch</w:t>
            </w:r>
            <w:r w:rsidR="00E8677A" w:rsidRPr="00636AD3">
              <w:rPr>
                <w:rFonts w:ascii="Verdana" w:hAnsi="Verdana" w:cs="Verdana"/>
                <w:sz w:val="16"/>
                <w:szCs w:val="16"/>
              </w:rPr>
              <w:t xml:space="preserve"> grup defaworyzowanych</w:t>
            </w:r>
            <w:r w:rsidR="00A614F4" w:rsidRPr="00636AD3">
              <w:rPr>
                <w:rFonts w:ascii="Verdana" w:hAnsi="Verdana" w:cs="Verdana"/>
                <w:sz w:val="16"/>
                <w:szCs w:val="16"/>
              </w:rPr>
              <w:t>.</w:t>
            </w:r>
            <w:r w:rsidR="00E8677A" w:rsidRPr="00636AD3">
              <w:rPr>
                <w:rFonts w:ascii="Verdana" w:hAnsi="Verdana" w:cs="Verdana"/>
                <w:sz w:val="16"/>
                <w:szCs w:val="16"/>
              </w:rPr>
              <w:t xml:space="preserve"> </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w:t>
            </w:r>
            <w:r w:rsidR="00BB2B96" w:rsidRPr="00636AD3">
              <w:rPr>
                <w:rFonts w:ascii="Verdana" w:hAnsi="Verdana" w:cs="Verdana"/>
                <w:sz w:val="16"/>
                <w:szCs w:val="16"/>
              </w:rPr>
              <w:t>–</w:t>
            </w:r>
            <w:r w:rsidRPr="00636AD3">
              <w:rPr>
                <w:rFonts w:ascii="Verdana" w:hAnsi="Verdana" w:cs="Verdana"/>
                <w:sz w:val="16"/>
                <w:szCs w:val="16"/>
              </w:rPr>
              <w:t xml:space="preserve"> brak</w:t>
            </w:r>
            <w:r w:rsidR="00BB2B96" w:rsidRPr="00636AD3">
              <w:rPr>
                <w:rFonts w:ascii="Verdana" w:hAnsi="Verdana" w:cs="Verdana"/>
                <w:sz w:val="16"/>
                <w:szCs w:val="16"/>
              </w:rPr>
              <w:t xml:space="preserve"> </w:t>
            </w:r>
            <w:r w:rsidRPr="00636AD3">
              <w:rPr>
                <w:rFonts w:ascii="Verdana" w:hAnsi="Verdana" w:cs="Verdana"/>
                <w:sz w:val="16"/>
                <w:szCs w:val="16"/>
              </w:rPr>
              <w:t>oddziaływania o</w:t>
            </w:r>
            <w:r w:rsidR="00A614F4" w:rsidRPr="00636AD3">
              <w:rPr>
                <w:rFonts w:ascii="Verdana" w:hAnsi="Verdana" w:cs="Verdana"/>
                <w:sz w:val="16"/>
                <w:szCs w:val="16"/>
              </w:rPr>
              <w:t>peracji na grupę defaworyzowaną.</w:t>
            </w:r>
          </w:p>
          <w:p w:rsidR="00640E14" w:rsidRPr="00636AD3" w:rsidRDefault="00051EBE" w:rsidP="00CD76C7">
            <w:pPr>
              <w:spacing w:after="0" w:line="240" w:lineRule="auto"/>
              <w:rPr>
                <w:rFonts w:ascii="Verdana" w:hAnsi="Verdana" w:cs="Verdana"/>
                <w:b/>
                <w:sz w:val="16"/>
                <w:szCs w:val="16"/>
              </w:rPr>
            </w:pPr>
            <w:r w:rsidRPr="00636AD3">
              <w:rPr>
                <w:rFonts w:ascii="Verdana" w:hAnsi="Verdana" w:cs="Verdana"/>
                <w:b/>
                <w:sz w:val="16"/>
                <w:szCs w:val="16"/>
              </w:rPr>
              <w:t>Maksymalna liczba punktów: 1</w:t>
            </w:r>
            <w:r w:rsidR="00CD76C7" w:rsidRPr="00636AD3">
              <w:rPr>
                <w:rFonts w:ascii="Verdana" w:hAnsi="Verdana" w:cs="Verdana"/>
                <w:b/>
                <w:sz w:val="16"/>
                <w:szCs w:val="16"/>
              </w:rPr>
              <w:t xml:space="preserve">0 </w:t>
            </w:r>
            <w:r w:rsidRPr="00636AD3">
              <w:rPr>
                <w:rFonts w:ascii="Verdana" w:hAnsi="Verdana" w:cs="Verdana"/>
                <w:b/>
                <w:sz w:val="16"/>
                <w:szCs w:val="16"/>
              </w:rPr>
              <w:t>pkt.</w:t>
            </w:r>
          </w:p>
        </w:tc>
        <w:tc>
          <w:tcPr>
            <w:tcW w:w="2658" w:type="dxa"/>
            <w:gridSpan w:val="2"/>
            <w:tcBorders>
              <w:top w:val="single" w:sz="4" w:space="0" w:color="000000"/>
              <w:left w:val="single" w:sz="8" w:space="0" w:color="000000"/>
              <w:bottom w:val="single" w:sz="4" w:space="0" w:color="000000"/>
              <w:right w:val="single" w:sz="4" w:space="0" w:color="000000"/>
            </w:tcBorders>
            <w:shd w:val="clear" w:color="auto" w:fill="FFFFFF" w:themeFill="background1"/>
          </w:tcPr>
          <w:p w:rsidR="00640E14" w:rsidRPr="00636AD3" w:rsidRDefault="00E8677A" w:rsidP="00CC7491">
            <w:pPr>
              <w:spacing w:after="0" w:line="240" w:lineRule="auto"/>
              <w:rPr>
                <w:sz w:val="16"/>
                <w:szCs w:val="16"/>
              </w:rPr>
            </w:pPr>
            <w:r w:rsidRPr="00636AD3">
              <w:rPr>
                <w:rFonts w:ascii="Verdana" w:hAnsi="Verdana" w:cs="Verdana"/>
                <w:sz w:val="16"/>
                <w:szCs w:val="16"/>
              </w:rPr>
              <w:t>Wniosek o przyznanie pomocy w ramach LSR</w:t>
            </w:r>
            <w:r w:rsidR="00A614F4" w:rsidRPr="00636AD3">
              <w:rPr>
                <w:rFonts w:ascii="Verdana" w:hAnsi="Verdana" w:cs="Verdana"/>
                <w:sz w:val="16"/>
                <w:szCs w:val="16"/>
              </w:rPr>
              <w:t xml:space="preserve"> oraz dodatkowe oświadczenie deklaracja oddziaływania operacji na grupę defaworyzowaną składana przez Wnioskodawcę pod rygorem </w:t>
            </w:r>
            <w:r w:rsidR="0023198C" w:rsidRPr="00636AD3">
              <w:rPr>
                <w:rFonts w:ascii="Verdana" w:hAnsi="Verdana" w:cs="Verdana"/>
                <w:sz w:val="16"/>
                <w:szCs w:val="16"/>
              </w:rPr>
              <w:t>art. 297   ustawy z dnia 6 czerwca 1997 r. Kodeks karny (Dz.U. Z 2016 r, poz.1137);</w:t>
            </w:r>
          </w:p>
          <w:p w:rsidR="00CC7491" w:rsidRPr="00636AD3" w:rsidRDefault="00CC7491" w:rsidP="00CC7491">
            <w:pPr>
              <w:spacing w:after="0" w:line="240" w:lineRule="auto"/>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E8677A" w:rsidRPr="00636AD3" w:rsidRDefault="00E8677A" w:rsidP="00640E14">
            <w:pPr>
              <w:rPr>
                <w:sz w:val="16"/>
                <w:szCs w:val="16"/>
              </w:rPr>
            </w:pPr>
          </w:p>
        </w:tc>
      </w:tr>
      <w:tr w:rsidR="00E8677A" w:rsidRPr="00636AD3" w:rsidTr="00636AD3">
        <w:tc>
          <w:tcPr>
            <w:tcW w:w="2431" w:type="dxa"/>
            <w:gridSpan w:val="2"/>
            <w:tcBorders>
              <w:top w:val="single" w:sz="4" w:space="0" w:color="000000"/>
              <w:left w:val="single" w:sz="8"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VI. Wkład własny wnioskodawcy w finansowanie projektu</w:t>
            </w:r>
            <w:r w:rsidR="00640E14" w:rsidRPr="00636AD3">
              <w:rPr>
                <w:rFonts w:ascii="Sylfaen" w:hAnsi="Sylfaen" w:cs="Verdana"/>
                <w:b/>
                <w:bCs/>
                <w:sz w:val="16"/>
                <w:szCs w:val="16"/>
              </w:rPr>
              <w:t>*</w:t>
            </w:r>
          </w:p>
        </w:tc>
        <w:tc>
          <w:tcPr>
            <w:tcW w:w="5220" w:type="dxa"/>
            <w:gridSpan w:val="3"/>
            <w:tcBorders>
              <w:top w:val="single" w:sz="4" w:space="0" w:color="000000"/>
              <w:left w:val="single" w:sz="8"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Preferuje się projekty, w których wkład własny wnioskodawcy przekracza intensywność pomocy określoną w Programie. Celem jest promowanie projektów angażujących środki inne niż środki Programu. W ramach kryterium oceniana będzie wielkość zaangażowanych środków własnych wnioskodawcy w ramach wymaganego wkładu własnego w realizację projektu. Premiowane będą projekty, w których wnioskodawcy deklarują wkład własny na poziomie wyższym niż minimalny określony w rozporządzeniu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w:t>
            </w:r>
          </w:p>
        </w:tc>
        <w:tc>
          <w:tcPr>
            <w:tcW w:w="3939" w:type="dxa"/>
            <w:tcBorders>
              <w:top w:val="single" w:sz="4" w:space="0" w:color="000000"/>
              <w:left w:val="single" w:sz="8"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6 pkt</w:t>
            </w:r>
            <w:r w:rsidRPr="00636AD3">
              <w:rPr>
                <w:rFonts w:ascii="Verdana" w:hAnsi="Verdana" w:cs="Verdana"/>
                <w:sz w:val="16"/>
                <w:szCs w:val="16"/>
              </w:rPr>
              <w:t xml:space="preserve"> - deklarowany wkład własny jest wyższy od minimalnego o więcej niż 10 </w:t>
            </w:r>
            <w:proofErr w:type="spellStart"/>
            <w:r w:rsidRPr="00636AD3">
              <w:rPr>
                <w:rFonts w:ascii="Verdana" w:hAnsi="Verdana" w:cs="Verdana"/>
                <w:sz w:val="16"/>
                <w:szCs w:val="16"/>
              </w:rPr>
              <w:t>p.p</w:t>
            </w:r>
            <w:proofErr w:type="spellEnd"/>
            <w:r w:rsidRPr="00636AD3">
              <w:rPr>
                <w:rFonts w:ascii="Verdana" w:hAnsi="Verdana" w:cs="Verdana"/>
                <w:sz w:val="16"/>
                <w:szCs w:val="16"/>
              </w:rPr>
              <w:t xml:space="preserve">.  </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4 pkt</w:t>
            </w:r>
            <w:r w:rsidRPr="00636AD3">
              <w:rPr>
                <w:rFonts w:ascii="Verdana" w:hAnsi="Verdana" w:cs="Verdana"/>
                <w:sz w:val="16"/>
                <w:szCs w:val="16"/>
              </w:rPr>
              <w:t xml:space="preserve"> - deklarowany wkład własny jest wyższy od minimalnego o wartość w przedziale 5-10 </w:t>
            </w:r>
            <w:proofErr w:type="spellStart"/>
            <w:r w:rsidRPr="00636AD3">
              <w:rPr>
                <w:rFonts w:ascii="Verdana" w:hAnsi="Verdana" w:cs="Verdana"/>
                <w:sz w:val="16"/>
                <w:szCs w:val="16"/>
              </w:rPr>
              <w:t>p.p</w:t>
            </w:r>
            <w:proofErr w:type="spellEnd"/>
            <w:r w:rsidRPr="00636AD3">
              <w:rPr>
                <w:rFonts w:ascii="Verdana" w:hAnsi="Verdana" w:cs="Verdana"/>
                <w:sz w:val="16"/>
                <w:szCs w:val="16"/>
              </w:rPr>
              <w:t>.</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(włącznie)</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2 pkt</w:t>
            </w:r>
            <w:r w:rsidRPr="00636AD3">
              <w:rPr>
                <w:rFonts w:ascii="Verdana" w:hAnsi="Verdana" w:cs="Verdana"/>
                <w:sz w:val="16"/>
                <w:szCs w:val="16"/>
              </w:rPr>
              <w:t xml:space="preserve"> - deklarowany wkład własny jest wyższy od minimalnego o max 5 </w:t>
            </w:r>
            <w:proofErr w:type="spellStart"/>
            <w:r w:rsidRPr="00636AD3">
              <w:rPr>
                <w:rFonts w:ascii="Verdana" w:hAnsi="Verdana" w:cs="Verdana"/>
                <w:sz w:val="16"/>
                <w:szCs w:val="16"/>
              </w:rPr>
              <w:t>p.p</w:t>
            </w:r>
            <w:proofErr w:type="spellEnd"/>
            <w:r w:rsidRPr="00636AD3">
              <w:rPr>
                <w:rFonts w:ascii="Verdana" w:hAnsi="Verdana" w:cs="Verdana"/>
                <w:sz w:val="16"/>
                <w:szCs w:val="16"/>
              </w:rPr>
              <w:t>. (włącznie)</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wnioskodawca deklaruje wkład własny na minimalnym wymaganym poziomie</w:t>
            </w:r>
          </w:p>
        </w:tc>
        <w:tc>
          <w:tcPr>
            <w:tcW w:w="2688" w:type="dxa"/>
            <w:gridSpan w:val="4"/>
            <w:tcBorders>
              <w:top w:val="single" w:sz="4" w:space="0" w:color="000000"/>
              <w:left w:val="single" w:sz="8" w:space="0" w:color="000000"/>
              <w:bottom w:val="single" w:sz="4" w:space="0" w:color="000000"/>
              <w:right w:val="single" w:sz="8" w:space="0" w:color="000000"/>
            </w:tcBorders>
            <w:shd w:val="clear" w:color="auto" w:fill="FFFFFF" w:themeFill="background1"/>
          </w:tcPr>
          <w:p w:rsidR="00640E14" w:rsidRPr="00636AD3" w:rsidRDefault="00E8677A" w:rsidP="00490942">
            <w:pPr>
              <w:spacing w:after="0" w:line="240" w:lineRule="auto"/>
              <w:rPr>
                <w:sz w:val="16"/>
                <w:szCs w:val="16"/>
              </w:rPr>
            </w:pPr>
            <w:r w:rsidRPr="00636AD3">
              <w:rPr>
                <w:rFonts w:ascii="Verdana" w:hAnsi="Verdana" w:cs="Verdana"/>
                <w:sz w:val="16"/>
                <w:szCs w:val="16"/>
              </w:rPr>
              <w:t>Wniosek o przyznanie pomocy w ramach LSR</w:t>
            </w:r>
          </w:p>
          <w:p w:rsidR="00640E14" w:rsidRPr="00636AD3" w:rsidRDefault="00640E14"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40E14" w:rsidRPr="00636AD3" w:rsidRDefault="00640E14" w:rsidP="00640E14">
            <w:pPr>
              <w:rPr>
                <w:sz w:val="16"/>
                <w:szCs w:val="16"/>
              </w:rPr>
            </w:pPr>
          </w:p>
          <w:p w:rsidR="00640E14" w:rsidRPr="00636AD3" w:rsidRDefault="00640E14" w:rsidP="00640E14">
            <w:pPr>
              <w:rPr>
                <w:sz w:val="16"/>
                <w:szCs w:val="16"/>
              </w:rPr>
            </w:pPr>
          </w:p>
          <w:p w:rsidR="00640E14" w:rsidRPr="00636AD3" w:rsidRDefault="00640E14" w:rsidP="00640E14">
            <w:pPr>
              <w:rPr>
                <w:color w:val="FF0000"/>
                <w:sz w:val="16"/>
                <w:szCs w:val="16"/>
              </w:rPr>
            </w:pPr>
            <w:r w:rsidRPr="00636AD3">
              <w:rPr>
                <w:rFonts w:ascii="Verdana" w:hAnsi="Verdana" w:cs="Verdana"/>
                <w:b/>
                <w:sz w:val="16"/>
                <w:szCs w:val="16"/>
              </w:rPr>
              <w:t xml:space="preserve"> </w:t>
            </w:r>
          </w:p>
          <w:p w:rsidR="00E8677A" w:rsidRPr="00636AD3" w:rsidRDefault="00E8677A" w:rsidP="00640E14">
            <w:pPr>
              <w:ind w:firstLine="708"/>
              <w:rPr>
                <w:sz w:val="16"/>
                <w:szCs w:val="16"/>
              </w:rPr>
            </w:pPr>
          </w:p>
        </w:tc>
      </w:tr>
      <w:tr w:rsidR="00E8677A" w:rsidRPr="00636AD3" w:rsidTr="00636AD3">
        <w:trPr>
          <w:gridAfter w:val="2"/>
          <w:wAfter w:w="30" w:type="dxa"/>
        </w:trPr>
        <w:tc>
          <w:tcPr>
            <w:tcW w:w="2431" w:type="dxa"/>
            <w:gridSpan w:val="2"/>
            <w:tcBorders>
              <w:top w:val="single" w:sz="4" w:space="0" w:color="000000"/>
              <w:left w:val="single" w:sz="4"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lastRenderedPageBreak/>
              <w:t>VII. Wpływ operacji na osiągnięcie wskaźników LSR</w:t>
            </w:r>
          </w:p>
        </w:tc>
        <w:tc>
          <w:tcPr>
            <w:tcW w:w="5220" w:type="dxa"/>
            <w:gridSpan w:val="3"/>
            <w:tcBorders>
              <w:top w:val="single" w:sz="4" w:space="0" w:color="000000"/>
              <w:left w:val="single" w:sz="4"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Preferuje się operacje przyczyniające się do osiągnięcia celów i wpływają na osiąganie wskaźników produktu i rezultatu LSR</w:t>
            </w:r>
            <w:r w:rsidR="0097610B" w:rsidRPr="00636AD3">
              <w:rPr>
                <w:rFonts w:ascii="Verdana" w:hAnsi="Verdana" w:cs="Verdana"/>
                <w:sz w:val="16"/>
                <w:szCs w:val="16"/>
              </w:rPr>
              <w:t xml:space="preserve"> (warunek spełniony łącznie)</w:t>
            </w:r>
            <w:r w:rsidR="00CC7491" w:rsidRPr="00636AD3">
              <w:rPr>
                <w:rFonts w:ascii="Verdana" w:hAnsi="Verdana" w:cs="Verdana"/>
                <w:sz w:val="16"/>
                <w:szCs w:val="16"/>
              </w:rPr>
              <w:t xml:space="preserve"> w zakresie szerszym niż to wynika z zakresu operacji i określonego w postaci wskaźników przypisanych do tego typu operacji w Załączniku nr 1 do ogłoszenia o naborze wniosków. </w:t>
            </w:r>
          </w:p>
        </w:tc>
        <w:tc>
          <w:tcPr>
            <w:tcW w:w="3939" w:type="dxa"/>
            <w:tcBorders>
              <w:top w:val="single" w:sz="4" w:space="0" w:color="000000"/>
              <w:left w:val="single" w:sz="4"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5 pkt</w:t>
            </w:r>
            <w:r w:rsidRPr="00636AD3">
              <w:rPr>
                <w:rFonts w:ascii="Verdana" w:hAnsi="Verdana" w:cs="Verdana"/>
                <w:sz w:val="16"/>
                <w:szCs w:val="16"/>
              </w:rPr>
              <w:t xml:space="preserve"> - operacja pozytywnie wpływa na osiągniecie wskaźników produktu i rezultatu LSR</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operacja nie wpływa pozytywnie lub jest neutralna dla realizacji wskaźników produktu i rezultatu LSR</w:t>
            </w:r>
            <w:r w:rsidR="00CC7491" w:rsidRPr="00636AD3">
              <w:rPr>
                <w:rFonts w:ascii="Verdana" w:hAnsi="Verdana" w:cs="Verdana"/>
                <w:sz w:val="16"/>
                <w:szCs w:val="16"/>
              </w:rPr>
              <w:t>.</w:t>
            </w:r>
          </w:p>
          <w:p w:rsidR="00CC7491" w:rsidRPr="00636AD3" w:rsidRDefault="00CC7491" w:rsidP="00490942">
            <w:pPr>
              <w:spacing w:after="0" w:line="240" w:lineRule="auto"/>
              <w:rPr>
                <w:rFonts w:ascii="Verdana" w:hAnsi="Verdana" w:cs="Verdana"/>
                <w:sz w:val="16"/>
                <w:szCs w:val="16"/>
              </w:rPr>
            </w:pP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640E14" w:rsidRPr="00636AD3" w:rsidRDefault="00E8677A" w:rsidP="00490942">
            <w:pPr>
              <w:spacing w:after="0" w:line="240" w:lineRule="auto"/>
              <w:rPr>
                <w:sz w:val="16"/>
                <w:szCs w:val="16"/>
              </w:rPr>
            </w:pPr>
            <w:r w:rsidRPr="00636AD3">
              <w:rPr>
                <w:rFonts w:ascii="Verdana" w:hAnsi="Verdana" w:cs="Verdana"/>
                <w:sz w:val="16"/>
                <w:szCs w:val="16"/>
              </w:rPr>
              <w:t>Wniosek o przyznanie pomocy w ramach LSR</w:t>
            </w:r>
          </w:p>
          <w:p w:rsidR="00640E14" w:rsidRPr="00636AD3" w:rsidRDefault="00640E14"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B250F" w:rsidRPr="00636AD3" w:rsidRDefault="006B250F" w:rsidP="00640E14">
            <w:pPr>
              <w:rPr>
                <w:sz w:val="16"/>
                <w:szCs w:val="16"/>
              </w:rPr>
            </w:pPr>
          </w:p>
          <w:p w:rsidR="00E8677A" w:rsidRPr="00636AD3" w:rsidRDefault="00E8677A" w:rsidP="00640E14">
            <w:pPr>
              <w:rPr>
                <w:sz w:val="16"/>
                <w:szCs w:val="16"/>
              </w:rPr>
            </w:pPr>
          </w:p>
        </w:tc>
      </w:tr>
      <w:tr w:rsidR="00E8677A" w:rsidRPr="00636AD3" w:rsidTr="00636AD3">
        <w:trPr>
          <w:gridBefore w:val="1"/>
          <w:gridAfter w:val="1"/>
          <w:wBefore w:w="15" w:type="dxa"/>
          <w:wAfter w:w="15" w:type="dxa"/>
        </w:trPr>
        <w:tc>
          <w:tcPr>
            <w:tcW w:w="2431" w:type="dxa"/>
            <w:gridSpan w:val="2"/>
            <w:tcBorders>
              <w:top w:val="single" w:sz="4" w:space="0" w:color="000000"/>
              <w:left w:val="single" w:sz="4"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 xml:space="preserve">VIII. Komplementarność projektu </w:t>
            </w:r>
            <w:r w:rsidRPr="00636AD3">
              <w:rPr>
                <w:rFonts w:ascii="Verdana" w:hAnsi="Verdana" w:cs="Verdana"/>
                <w:sz w:val="16"/>
                <w:szCs w:val="16"/>
              </w:rPr>
              <w:t xml:space="preserve"> </w:t>
            </w:r>
            <w:r w:rsidRPr="00636AD3">
              <w:rPr>
                <w:rFonts w:ascii="Verdana" w:hAnsi="Verdana" w:cs="Verdana"/>
                <w:b/>
                <w:bCs/>
                <w:sz w:val="16"/>
                <w:szCs w:val="16"/>
              </w:rPr>
              <w:t xml:space="preserve">z innymi projektami </w:t>
            </w:r>
          </w:p>
        </w:tc>
        <w:tc>
          <w:tcPr>
            <w:tcW w:w="5205" w:type="dxa"/>
            <w:gridSpan w:val="2"/>
            <w:tcBorders>
              <w:top w:val="single" w:sz="4" w:space="0" w:color="000000"/>
              <w:left w:val="single" w:sz="4" w:space="0" w:color="000000"/>
              <w:bottom w:val="single" w:sz="4" w:space="0" w:color="000000"/>
            </w:tcBorders>
            <w:shd w:val="clear" w:color="auto" w:fill="FFFFFF" w:themeFill="background1"/>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Preferuje się operacje komplementarne i zintegrowane z innymi programami pomocowymi. W ramach LSR można wskazać komplementarność międzyprogramową, terytorialną bądź sektorową projektów LSR z innymi projektami realizowanymi ze środków ze środków europejskich.</w:t>
            </w:r>
            <w:r w:rsidRPr="00636AD3">
              <w:rPr>
                <w:sz w:val="16"/>
                <w:szCs w:val="16"/>
              </w:rPr>
              <w:t xml:space="preserve"> </w:t>
            </w:r>
            <w:r w:rsidRPr="00636AD3">
              <w:rPr>
                <w:rFonts w:ascii="Verdana" w:hAnsi="Verdana" w:cs="Verdana"/>
                <w:sz w:val="16"/>
                <w:szCs w:val="16"/>
              </w:rPr>
              <w:t>Przez komplementarność projektów należy rozumieć ich dopełnianie się/ uzupełnianie prowadzące do realizacji określonego celu. Ocena komplementarności będzie dokonywana</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indywidualnie dla każdego projektu na podstawie zapisów we wniosku o dofinansowanie (pozostałej dokumentacji aplikacyjnej), w którym</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Wnioskodawca uzasadnia komplementarność - wykazuje relacje między ocenianym projektem,</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a wykazanym jako komplementarnym projektem/ przedsięwzięciem. Ocenie podlegała będzie</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spójność między projektami prowadząca do osiągania wartości dodanej/ wspólnego celu i efektu synergii w kontekście czterech aspektów komplementarności określonych dla tego kryterium. Komplementarność z innymi projektami/ przedsięwzięciami ocenianego projektu powinna wynikać z jego specyfiki/ założeń.</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W przypadku projektów składanych przez wnioskodawców w ramach operacji na rozwój przedsiębiorczości w ramach podejmowania działalności gospodarczej lub rozwoju działalności gospodarczej wykazać należy komplementarne projekty innych podmiotów w stosunku do planowanej przez Wnioskodawcę operacji. Komplementarne projekty/ przedsięwzięcia mogą być finansowane z różnych źródeł np. fundusze</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strukturalne, budżet gminy, środki prywatne.</w:t>
            </w:r>
            <w:r w:rsidRPr="00636AD3">
              <w:rPr>
                <w:sz w:val="16"/>
                <w:szCs w:val="16"/>
              </w:rPr>
              <w:t xml:space="preserve"> </w:t>
            </w:r>
            <w:r w:rsidRPr="00636AD3">
              <w:rPr>
                <w:rFonts w:ascii="Verdana" w:hAnsi="Verdana" w:cs="Verdana"/>
                <w:sz w:val="16"/>
                <w:szCs w:val="16"/>
              </w:rPr>
              <w:t xml:space="preserve">Komplementarne projekty/ przedsięwzięcia mogą mieć zarówno charakter </w:t>
            </w:r>
            <w:r w:rsidRPr="00636AD3">
              <w:rPr>
                <w:rFonts w:ascii="Verdana" w:hAnsi="Verdana" w:cs="Verdana"/>
                <w:sz w:val="16"/>
                <w:szCs w:val="16"/>
              </w:rPr>
              <w:lastRenderedPageBreak/>
              <w:t>społeczny jak</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i inwestycyjny. Realizatorem projektów mogą być różne podmioty. Nie musi być to Wnioskodawca projektu podlegającego ocenie.</w:t>
            </w:r>
            <w:r w:rsidRPr="00636AD3">
              <w:rPr>
                <w:sz w:val="16"/>
                <w:szCs w:val="16"/>
              </w:rPr>
              <w:t xml:space="preserve"> </w:t>
            </w:r>
            <w:r w:rsidRPr="00636AD3">
              <w:rPr>
                <w:rFonts w:ascii="Verdana" w:hAnsi="Verdana" w:cs="Verdana"/>
                <w:sz w:val="16"/>
                <w:szCs w:val="16"/>
              </w:rPr>
              <w:t>Nie należy wskazywać w ramach projektów komplementarnych wszystkich projektów/ przedsięwzięć</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realizowanych na danym obszarze a jedynie te, które są powiązane i stanowią uzupełnienie</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z ocenianym projektem m.in. poprzez:</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rozwiązywanie tego samego PROBLEMU,</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realizację wspólnego CELU,</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wzmacnianie EFEKTÓW projektów/ przedsięwzięć,</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wzajemne uzupełnianie się DZIAŁAŃ,</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osiąganie wspólnych REZULTATÓW,</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działania na rzecz zdiagnozowanej GRUPY DOCELOWEJ</w:t>
            </w:r>
          </w:p>
        </w:tc>
        <w:tc>
          <w:tcPr>
            <w:tcW w:w="3954" w:type="dxa"/>
            <w:gridSpan w:val="2"/>
            <w:tcBorders>
              <w:top w:val="single" w:sz="4" w:space="0" w:color="000000"/>
              <w:left w:val="single" w:sz="4" w:space="0" w:color="000000"/>
              <w:bottom w:val="single" w:sz="4" w:space="0" w:color="000000"/>
            </w:tcBorders>
            <w:shd w:val="clear" w:color="auto" w:fill="FFFFFF" w:themeFill="background1"/>
          </w:tcPr>
          <w:p w:rsidR="00597C68" w:rsidRPr="00636AD3" w:rsidRDefault="00597C68" w:rsidP="00490942">
            <w:pPr>
              <w:spacing w:after="0" w:line="240" w:lineRule="auto"/>
              <w:rPr>
                <w:rFonts w:ascii="Verdana" w:hAnsi="Verdana" w:cs="Verdana"/>
                <w:b/>
                <w:sz w:val="16"/>
                <w:szCs w:val="16"/>
              </w:rPr>
            </w:pPr>
            <w:r w:rsidRPr="00636AD3">
              <w:rPr>
                <w:rFonts w:ascii="Verdana" w:hAnsi="Verdana" w:cs="Verdana"/>
                <w:b/>
                <w:sz w:val="16"/>
                <w:szCs w:val="16"/>
              </w:rPr>
              <w:lastRenderedPageBreak/>
              <w:t>3 pkt. przy realizacji jednego z poniższych warunków:</w:t>
            </w:r>
          </w:p>
          <w:p w:rsidR="00E8677A" w:rsidRPr="00636AD3" w:rsidRDefault="00E8677A" w:rsidP="00490942">
            <w:pPr>
              <w:pStyle w:val="Akapitzlist"/>
              <w:numPr>
                <w:ilvl w:val="0"/>
                <w:numId w:val="5"/>
              </w:numPr>
              <w:spacing w:after="0" w:line="240" w:lineRule="auto"/>
              <w:rPr>
                <w:rFonts w:ascii="Verdana" w:hAnsi="Verdana" w:cs="Verdana"/>
                <w:sz w:val="16"/>
                <w:szCs w:val="16"/>
              </w:rPr>
            </w:pPr>
            <w:r w:rsidRPr="00636AD3">
              <w:rPr>
                <w:rFonts w:ascii="Verdana" w:hAnsi="Verdana" w:cs="Verdana"/>
                <w:sz w:val="16"/>
                <w:szCs w:val="16"/>
              </w:rPr>
              <w:t xml:space="preserve"> przy realizacji projektu będą wykorzystywane efekty realizacji innego projektu lub nastąpi</w:t>
            </w:r>
            <w:r w:rsidR="00597C68" w:rsidRPr="00636AD3">
              <w:rPr>
                <w:rFonts w:ascii="Verdana" w:hAnsi="Verdana" w:cs="Verdana"/>
                <w:sz w:val="16"/>
                <w:szCs w:val="16"/>
              </w:rPr>
              <w:t xml:space="preserve"> </w:t>
            </w:r>
            <w:r w:rsidRPr="00636AD3">
              <w:rPr>
                <w:rFonts w:ascii="Verdana" w:hAnsi="Verdana" w:cs="Verdana"/>
                <w:sz w:val="16"/>
                <w:szCs w:val="16"/>
              </w:rPr>
              <w:t>wzmocnienie trwałości efektów jednego przedsięwzięcia realizacją innego</w:t>
            </w:r>
          </w:p>
          <w:p w:rsidR="00E8677A" w:rsidRPr="00636AD3" w:rsidRDefault="00E8677A" w:rsidP="00597C68">
            <w:pPr>
              <w:pStyle w:val="Akapitzlist"/>
              <w:numPr>
                <w:ilvl w:val="0"/>
                <w:numId w:val="5"/>
              </w:numPr>
              <w:spacing w:after="0" w:line="240" w:lineRule="auto"/>
              <w:rPr>
                <w:rFonts w:ascii="Verdana" w:hAnsi="Verdana" w:cs="Verdana"/>
                <w:sz w:val="16"/>
                <w:szCs w:val="16"/>
              </w:rPr>
            </w:pPr>
            <w:r w:rsidRPr="00636AD3">
              <w:rPr>
                <w:rFonts w:ascii="Verdana" w:hAnsi="Verdana" w:cs="Verdana"/>
                <w:sz w:val="16"/>
                <w:szCs w:val="16"/>
              </w:rPr>
              <w:t xml:space="preserve"> realizacja projektu jest uzupełnieniem innego przedsięwzięcia/ projektu</w:t>
            </w:r>
          </w:p>
          <w:p w:rsidR="00E8677A" w:rsidRPr="00636AD3" w:rsidRDefault="00E8677A" w:rsidP="00597C68">
            <w:pPr>
              <w:pStyle w:val="Akapitzlist"/>
              <w:numPr>
                <w:ilvl w:val="0"/>
                <w:numId w:val="5"/>
              </w:numPr>
              <w:spacing w:after="0" w:line="240" w:lineRule="auto"/>
              <w:rPr>
                <w:rFonts w:ascii="Verdana" w:hAnsi="Verdana" w:cs="Verdana"/>
                <w:sz w:val="16"/>
                <w:szCs w:val="16"/>
              </w:rPr>
            </w:pPr>
            <w:r w:rsidRPr="00636AD3">
              <w:rPr>
                <w:rFonts w:ascii="Verdana" w:hAnsi="Verdana" w:cs="Verdana"/>
                <w:sz w:val="16"/>
                <w:szCs w:val="16"/>
              </w:rPr>
              <w:t xml:space="preserve">projekt jest elementem szerszej strategii realizowanej przez szereg projektów komplementarnych </w:t>
            </w:r>
          </w:p>
          <w:p w:rsidR="00E8677A" w:rsidRPr="00636AD3" w:rsidRDefault="00E8677A" w:rsidP="00490942">
            <w:pPr>
              <w:pStyle w:val="Akapitzlist"/>
              <w:numPr>
                <w:ilvl w:val="0"/>
                <w:numId w:val="5"/>
              </w:numPr>
              <w:spacing w:after="0" w:line="240" w:lineRule="auto"/>
              <w:rPr>
                <w:rFonts w:ascii="Verdana" w:hAnsi="Verdana" w:cs="Verdana"/>
                <w:sz w:val="16"/>
                <w:szCs w:val="16"/>
              </w:rPr>
            </w:pPr>
            <w:r w:rsidRPr="00636AD3">
              <w:rPr>
                <w:rFonts w:ascii="Verdana" w:hAnsi="Verdana" w:cs="Verdana"/>
                <w:sz w:val="16"/>
                <w:szCs w:val="16"/>
              </w:rPr>
              <w:t xml:space="preserve"> projekt stanowi ostatni etap szerszego przedsięwzięcia lub kontynuację wcześniej</w:t>
            </w:r>
            <w:r w:rsidR="00597C68" w:rsidRPr="00636AD3">
              <w:rPr>
                <w:rFonts w:ascii="Verdana" w:hAnsi="Verdana" w:cs="Verdana"/>
                <w:sz w:val="16"/>
                <w:szCs w:val="16"/>
              </w:rPr>
              <w:t xml:space="preserve"> </w:t>
            </w:r>
            <w:r w:rsidRPr="00636AD3">
              <w:rPr>
                <w:rFonts w:ascii="Verdana" w:hAnsi="Verdana" w:cs="Verdana"/>
                <w:sz w:val="16"/>
                <w:szCs w:val="16"/>
              </w:rPr>
              <w:t>realizowanych przedsięwzięć</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 xml:space="preserve">0 pkt </w:t>
            </w:r>
            <w:r w:rsidRPr="00636AD3">
              <w:rPr>
                <w:rFonts w:ascii="Verdana" w:hAnsi="Verdana" w:cs="Verdana"/>
                <w:sz w:val="16"/>
                <w:szCs w:val="16"/>
              </w:rPr>
              <w:t xml:space="preserve">- nie wykazano komplementarności projektu z innymi projektami </w:t>
            </w:r>
          </w:p>
          <w:p w:rsidR="00E8677A" w:rsidRPr="00636AD3" w:rsidRDefault="00E8677A" w:rsidP="00524D72">
            <w:pPr>
              <w:spacing w:after="0" w:line="240" w:lineRule="auto"/>
              <w:rPr>
                <w:rFonts w:ascii="Verdana" w:hAnsi="Verdana" w:cs="Verdana"/>
                <w:b/>
                <w:i/>
                <w:sz w:val="16"/>
                <w:szCs w:val="16"/>
              </w:rPr>
            </w:pPr>
            <w:r w:rsidRPr="00636AD3">
              <w:rPr>
                <w:rFonts w:ascii="Verdana" w:hAnsi="Verdana" w:cs="Verdana"/>
                <w:b/>
                <w:i/>
                <w:sz w:val="16"/>
                <w:szCs w:val="16"/>
              </w:rPr>
              <w:t xml:space="preserve">Maksymalnie w ramach kryterium można otrzymać </w:t>
            </w:r>
            <w:r w:rsidR="00524D72" w:rsidRPr="00636AD3">
              <w:rPr>
                <w:rFonts w:ascii="Verdana" w:hAnsi="Verdana" w:cs="Verdana"/>
                <w:b/>
                <w:i/>
                <w:sz w:val="16"/>
                <w:szCs w:val="16"/>
              </w:rPr>
              <w:t>3</w:t>
            </w:r>
            <w:r w:rsidR="00597C68" w:rsidRPr="00636AD3">
              <w:rPr>
                <w:rFonts w:ascii="Verdana" w:hAnsi="Verdana" w:cs="Verdana"/>
                <w:b/>
                <w:i/>
                <w:sz w:val="16"/>
                <w:szCs w:val="16"/>
              </w:rPr>
              <w:t xml:space="preserve"> pkt.</w:t>
            </w:r>
          </w:p>
        </w:tc>
        <w:tc>
          <w:tcPr>
            <w:tcW w:w="265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640E14" w:rsidRPr="00636AD3" w:rsidRDefault="00E8677A" w:rsidP="00490942">
            <w:pPr>
              <w:spacing w:after="0" w:line="240" w:lineRule="auto"/>
              <w:rPr>
                <w:sz w:val="16"/>
                <w:szCs w:val="16"/>
              </w:rPr>
            </w:pPr>
            <w:r w:rsidRPr="00636AD3">
              <w:rPr>
                <w:rFonts w:ascii="Verdana" w:hAnsi="Verdana" w:cs="Verdana"/>
                <w:sz w:val="16"/>
                <w:szCs w:val="16"/>
              </w:rPr>
              <w:t xml:space="preserve">Wniosek o przyznanie pomocy w ramach LSR  + dodatkowe dokumenty wnioskodawcy potwierdzające komplementarność projektu </w:t>
            </w:r>
          </w:p>
          <w:p w:rsidR="00640E14" w:rsidRPr="00636AD3" w:rsidRDefault="00640E14"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B250F" w:rsidRPr="00636AD3" w:rsidRDefault="006B250F" w:rsidP="00640E14">
            <w:pPr>
              <w:rPr>
                <w:sz w:val="16"/>
                <w:szCs w:val="16"/>
              </w:rPr>
            </w:pPr>
          </w:p>
          <w:p w:rsidR="00640E14" w:rsidRPr="00636AD3" w:rsidRDefault="00640E14" w:rsidP="00640E14">
            <w:pPr>
              <w:rPr>
                <w:sz w:val="16"/>
                <w:szCs w:val="16"/>
              </w:rPr>
            </w:pPr>
          </w:p>
          <w:p w:rsidR="00E8677A" w:rsidRPr="00636AD3" w:rsidRDefault="00E8677A" w:rsidP="00640E14">
            <w:pPr>
              <w:rPr>
                <w:sz w:val="16"/>
                <w:szCs w:val="16"/>
              </w:rPr>
            </w:pPr>
          </w:p>
        </w:tc>
      </w:tr>
    </w:tbl>
    <w:p w:rsidR="00636AD3" w:rsidRDefault="00636AD3" w:rsidP="00E8677A">
      <w:pPr>
        <w:jc w:val="center"/>
        <w:rPr>
          <w:rFonts w:ascii="Verdana" w:hAnsi="Verdana" w:cs="Verdana"/>
          <w:sz w:val="16"/>
          <w:szCs w:val="16"/>
        </w:rPr>
      </w:pPr>
    </w:p>
    <w:p w:rsidR="00E8677A" w:rsidRPr="00636AD3" w:rsidRDefault="00E8677A" w:rsidP="00E8677A">
      <w:pPr>
        <w:jc w:val="center"/>
        <w:rPr>
          <w:rFonts w:ascii="Verdana" w:hAnsi="Verdana" w:cs="Verdana"/>
          <w:b/>
          <w:bCs/>
          <w:sz w:val="16"/>
          <w:szCs w:val="16"/>
        </w:rPr>
      </w:pPr>
      <w:r w:rsidRPr="00636AD3">
        <w:rPr>
          <w:rFonts w:ascii="Verdana" w:hAnsi="Verdana" w:cs="Verdana"/>
          <w:sz w:val="16"/>
          <w:szCs w:val="16"/>
        </w:rPr>
        <w:t>KRYTERIA OBLIGATORYJNE W ODNIESIENIU DO NABORÓW OGŁASZANYCH W ZAKRESIE ROZWOJU PRZEDSIĘBIORCZOŚCI NA OBSZARZE WIEJSKIM</w:t>
      </w:r>
    </w:p>
    <w:tbl>
      <w:tblPr>
        <w:tblW w:w="0" w:type="auto"/>
        <w:tblInd w:w="-118" w:type="dxa"/>
        <w:tblLayout w:type="fixed"/>
        <w:tblCellMar>
          <w:left w:w="0" w:type="dxa"/>
          <w:right w:w="0" w:type="dxa"/>
        </w:tblCellMar>
        <w:tblLook w:val="0000" w:firstRow="0" w:lastRow="0" w:firstColumn="0" w:lastColumn="0" w:noHBand="0" w:noVBand="0"/>
      </w:tblPr>
      <w:tblGrid>
        <w:gridCol w:w="2431"/>
        <w:gridCol w:w="5190"/>
        <w:gridCol w:w="3969"/>
        <w:gridCol w:w="2658"/>
      </w:tblGrid>
      <w:tr w:rsidR="00E8677A" w:rsidRPr="00636AD3" w:rsidTr="00490942">
        <w:tc>
          <w:tcPr>
            <w:tcW w:w="2431" w:type="dxa"/>
            <w:tcBorders>
              <w:top w:val="single" w:sz="4" w:space="0" w:color="000000"/>
              <w:left w:val="single" w:sz="4" w:space="0" w:color="000000"/>
              <w:bottom w:val="single" w:sz="4"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 xml:space="preserve">I. Powstanie dodatkowych nowych miejsc pracy     </w:t>
            </w:r>
          </w:p>
        </w:tc>
        <w:tc>
          <w:tcPr>
            <w:tcW w:w="5190" w:type="dxa"/>
            <w:tcBorders>
              <w:top w:val="single" w:sz="4" w:space="0" w:color="000000"/>
              <w:left w:val="single" w:sz="8" w:space="0" w:color="000000"/>
              <w:bottom w:val="single" w:sz="4" w:space="0" w:color="000000"/>
            </w:tcBorders>
            <w:shd w:val="clear" w:color="auto" w:fill="auto"/>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Preferuje się operacje zakładające tworzenie nowych miejsc pracy w ciągu całego okresu trwałości projektu ponad minimum wymagane dla danego typu operacji. Do wyliczeń stosuje się metodę RJR (Rocznych Jednostek Roboczych).</w:t>
            </w:r>
          </w:p>
        </w:tc>
        <w:tc>
          <w:tcPr>
            <w:tcW w:w="3969" w:type="dxa"/>
            <w:tcBorders>
              <w:top w:val="single" w:sz="4" w:space="0" w:color="000000"/>
              <w:left w:val="single" w:sz="8" w:space="0" w:color="000000"/>
              <w:bottom w:val="single" w:sz="4" w:space="0" w:color="000000"/>
            </w:tcBorders>
            <w:shd w:val="clear" w:color="auto" w:fill="auto"/>
          </w:tcPr>
          <w:p w:rsidR="00E8677A" w:rsidRPr="00636AD3" w:rsidRDefault="00E8677A" w:rsidP="00490942">
            <w:pPr>
              <w:tabs>
                <w:tab w:val="left" w:pos="0"/>
              </w:tabs>
              <w:spacing w:after="0" w:line="240" w:lineRule="auto"/>
              <w:rPr>
                <w:rFonts w:ascii="Verdana" w:hAnsi="Verdana" w:cs="Verdana"/>
                <w:sz w:val="16"/>
                <w:szCs w:val="16"/>
              </w:rPr>
            </w:pPr>
            <w:r w:rsidRPr="00636AD3">
              <w:rPr>
                <w:rFonts w:ascii="Verdana" w:hAnsi="Verdana" w:cs="Verdana"/>
                <w:b/>
                <w:sz w:val="16"/>
                <w:szCs w:val="16"/>
              </w:rPr>
              <w:t>7 pkt -</w:t>
            </w:r>
            <w:r w:rsidRPr="00636AD3">
              <w:rPr>
                <w:rFonts w:ascii="Verdana" w:hAnsi="Verdana" w:cs="Verdana"/>
                <w:sz w:val="16"/>
                <w:szCs w:val="16"/>
              </w:rPr>
              <w:t xml:space="preserve"> powyżej 2.50</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6 pkt -</w:t>
            </w:r>
            <w:r w:rsidRPr="00636AD3">
              <w:rPr>
                <w:rFonts w:ascii="Verdana" w:hAnsi="Verdana" w:cs="Verdana"/>
                <w:sz w:val="16"/>
                <w:szCs w:val="16"/>
              </w:rPr>
              <w:t xml:space="preserve"> w ilości powyżej 2.00 do 2.50 </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5 pkt -</w:t>
            </w:r>
            <w:r w:rsidRPr="00636AD3">
              <w:rPr>
                <w:rFonts w:ascii="Verdana" w:hAnsi="Verdana" w:cs="Verdana"/>
                <w:sz w:val="16"/>
                <w:szCs w:val="16"/>
              </w:rPr>
              <w:t xml:space="preserve"> w ilości powyżej 1.50 do 2.00</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4 pkt -</w:t>
            </w:r>
            <w:r w:rsidRPr="00636AD3">
              <w:rPr>
                <w:rFonts w:ascii="Verdana" w:hAnsi="Verdana" w:cs="Verdana"/>
                <w:sz w:val="16"/>
                <w:szCs w:val="16"/>
              </w:rPr>
              <w:t xml:space="preserve"> w ilości powyżej 1.00 do 1.50 </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 xml:space="preserve">3 pkt - </w:t>
            </w:r>
            <w:r w:rsidRPr="00636AD3">
              <w:rPr>
                <w:rFonts w:ascii="Verdana" w:hAnsi="Verdana" w:cs="Verdana"/>
                <w:sz w:val="16"/>
                <w:szCs w:val="16"/>
              </w:rPr>
              <w:t>w ilości powyżej 0.50 do 1.00</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sz w:val="16"/>
                <w:szCs w:val="16"/>
              </w:rPr>
              <w:t>0 pkt</w:t>
            </w:r>
            <w:r w:rsidRPr="00636AD3">
              <w:rPr>
                <w:rFonts w:ascii="Verdana" w:hAnsi="Verdana" w:cs="Verdana"/>
                <w:sz w:val="16"/>
                <w:szCs w:val="16"/>
              </w:rPr>
              <w:t xml:space="preserve"> - w ilości od 0 do 0.5</w:t>
            </w:r>
          </w:p>
        </w:tc>
        <w:tc>
          <w:tcPr>
            <w:tcW w:w="2658" w:type="dxa"/>
            <w:tcBorders>
              <w:top w:val="single" w:sz="4" w:space="0" w:color="000000"/>
              <w:left w:val="single" w:sz="8" w:space="0" w:color="000000"/>
              <w:bottom w:val="single" w:sz="4" w:space="0" w:color="000000"/>
              <w:right w:val="single" w:sz="4" w:space="0" w:color="000000"/>
            </w:tcBorders>
            <w:shd w:val="clear" w:color="auto" w:fill="auto"/>
          </w:tcPr>
          <w:p w:rsidR="00640E14" w:rsidRPr="00636AD3" w:rsidRDefault="00E8677A" w:rsidP="00490942">
            <w:pPr>
              <w:spacing w:after="0" w:line="240" w:lineRule="auto"/>
              <w:rPr>
                <w:sz w:val="16"/>
                <w:szCs w:val="16"/>
              </w:rPr>
            </w:pPr>
            <w:r w:rsidRPr="00636AD3">
              <w:rPr>
                <w:rFonts w:ascii="Verdana" w:hAnsi="Verdana" w:cs="Verdana"/>
                <w:sz w:val="16"/>
                <w:szCs w:val="16"/>
              </w:rPr>
              <w:t>Wniosek o przyznanie pomocy w ramach LSR</w:t>
            </w:r>
          </w:p>
          <w:p w:rsidR="00E8677A" w:rsidRPr="00636AD3" w:rsidRDefault="00E8677A" w:rsidP="00640E14">
            <w:pPr>
              <w:rPr>
                <w:sz w:val="16"/>
                <w:szCs w:val="16"/>
              </w:rPr>
            </w:pPr>
          </w:p>
          <w:p w:rsidR="006B250F" w:rsidRPr="00636AD3" w:rsidRDefault="006B250F" w:rsidP="006B250F">
            <w:pPr>
              <w:rPr>
                <w:sz w:val="16"/>
                <w:szCs w:val="16"/>
              </w:rPr>
            </w:pPr>
            <w:r w:rsidRPr="00636AD3">
              <w:rPr>
                <w:rFonts w:ascii="Verdana" w:hAnsi="Verdana"/>
                <w:b/>
                <w:sz w:val="16"/>
                <w:szCs w:val="16"/>
              </w:rPr>
              <w:t>D</w:t>
            </w:r>
            <w:r w:rsidRPr="00636AD3">
              <w:rPr>
                <w:rFonts w:ascii="Verdana" w:hAnsi="Verdana" w:cs="Verdana"/>
                <w:b/>
                <w:sz w:val="16"/>
                <w:szCs w:val="16"/>
              </w:rPr>
              <w:t>OTYCZY PRZEDSIĘWZIĘCIA</w:t>
            </w:r>
          </w:p>
          <w:p w:rsidR="006B250F" w:rsidRPr="00636AD3" w:rsidRDefault="006B250F" w:rsidP="00640E14">
            <w:pPr>
              <w:rPr>
                <w:sz w:val="16"/>
                <w:szCs w:val="16"/>
              </w:rPr>
            </w:pPr>
          </w:p>
        </w:tc>
      </w:tr>
    </w:tbl>
    <w:p w:rsidR="00640E14" w:rsidRPr="00636AD3" w:rsidRDefault="00640E14" w:rsidP="00E8677A">
      <w:pPr>
        <w:jc w:val="center"/>
        <w:rPr>
          <w:rFonts w:ascii="Verdana" w:hAnsi="Verdana" w:cs="Verdana"/>
          <w:sz w:val="16"/>
          <w:szCs w:val="16"/>
        </w:rPr>
      </w:pPr>
    </w:p>
    <w:p w:rsidR="00E8677A" w:rsidRPr="00636AD3" w:rsidRDefault="00E8677A" w:rsidP="00E8677A">
      <w:pPr>
        <w:jc w:val="center"/>
        <w:rPr>
          <w:rFonts w:ascii="Verdana" w:hAnsi="Verdana" w:cs="Verdana"/>
          <w:b/>
          <w:bCs/>
          <w:sz w:val="16"/>
          <w:szCs w:val="16"/>
        </w:rPr>
      </w:pPr>
      <w:r w:rsidRPr="00636AD3">
        <w:rPr>
          <w:rFonts w:ascii="Verdana" w:hAnsi="Verdana" w:cs="Verdana"/>
          <w:sz w:val="16"/>
          <w:szCs w:val="16"/>
        </w:rPr>
        <w:t>KRYTERIA OBLIGATORYJNE W ODNIESIENIU DO NABORÓW OGŁASZANYCH W ZAKRESIE OPERACJI Z ZAKRESU INFRASTRUKTURY TURYSTYCZNEJ, REKREACYJNEJ, KULTURALNEJ LUB DROGOWEJ GWARANTUJĄCEJ SPÓJNOŚĆ TERYTORIALNĄ W ZAKRESIE WŁĄCZENIA SPOŁECZNEGO</w:t>
      </w:r>
    </w:p>
    <w:tbl>
      <w:tblPr>
        <w:tblW w:w="0" w:type="auto"/>
        <w:tblInd w:w="-118" w:type="dxa"/>
        <w:tblLayout w:type="fixed"/>
        <w:tblCellMar>
          <w:left w:w="0" w:type="dxa"/>
          <w:right w:w="0" w:type="dxa"/>
        </w:tblCellMar>
        <w:tblLook w:val="0000" w:firstRow="0" w:lastRow="0" w:firstColumn="0" w:lastColumn="0" w:noHBand="0" w:noVBand="0"/>
      </w:tblPr>
      <w:tblGrid>
        <w:gridCol w:w="2431"/>
        <w:gridCol w:w="5190"/>
        <w:gridCol w:w="3969"/>
        <w:gridCol w:w="2658"/>
      </w:tblGrid>
      <w:tr w:rsidR="00E8677A" w:rsidRPr="00636AD3" w:rsidTr="00EC6CEB">
        <w:tc>
          <w:tcPr>
            <w:tcW w:w="2431" w:type="dxa"/>
            <w:tcBorders>
              <w:top w:val="single" w:sz="4" w:space="0" w:color="000000"/>
              <w:left w:val="single" w:sz="4" w:space="0" w:color="000000"/>
              <w:bottom w:val="single" w:sz="4" w:space="0" w:color="000000"/>
            </w:tcBorders>
            <w:shd w:val="clear" w:color="auto" w:fill="EEECE1" w:themeFill="background2"/>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b/>
                <w:bCs/>
                <w:sz w:val="16"/>
                <w:szCs w:val="16"/>
              </w:rPr>
              <w:t xml:space="preserve">I. Miejsce realizacji operacji </w:t>
            </w:r>
            <w:r w:rsidR="00640E14" w:rsidRPr="00636AD3">
              <w:rPr>
                <w:rFonts w:ascii="Sylfaen" w:hAnsi="Sylfaen" w:cs="Verdana"/>
                <w:b/>
                <w:bCs/>
                <w:sz w:val="16"/>
                <w:szCs w:val="16"/>
              </w:rPr>
              <w:t>*</w:t>
            </w:r>
          </w:p>
        </w:tc>
        <w:tc>
          <w:tcPr>
            <w:tcW w:w="5190" w:type="dxa"/>
            <w:tcBorders>
              <w:top w:val="single" w:sz="4" w:space="0" w:color="000000"/>
              <w:left w:val="single" w:sz="8" w:space="0" w:color="000000"/>
              <w:bottom w:val="single" w:sz="4" w:space="0" w:color="000000"/>
            </w:tcBorders>
            <w:shd w:val="clear" w:color="auto" w:fill="EEECE1" w:themeFill="background2"/>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xml:space="preserve">Preferuje się operacje realizowane na terenie miejscowości przez mniej niż 5 tys. mieszkańców. Dotyczy miejscowości, w tym również miejscowości będących jednostkami pomocniczymi gmin (sołectwa, dzielnice lub osiedla ), opisanych liczbą mieszkańców zamieszkałych wg stanu na dzień 31 grudnia 2013 r., tj. zameldowanych na stałe lub czasowo. </w:t>
            </w:r>
          </w:p>
        </w:tc>
        <w:tc>
          <w:tcPr>
            <w:tcW w:w="3969" w:type="dxa"/>
            <w:tcBorders>
              <w:top w:val="single" w:sz="4" w:space="0" w:color="000000"/>
              <w:left w:val="single" w:sz="8" w:space="0" w:color="000000"/>
              <w:bottom w:val="single" w:sz="4" w:space="0" w:color="000000"/>
            </w:tcBorders>
            <w:shd w:val="clear" w:color="auto" w:fill="EEECE1" w:themeFill="background2"/>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xml:space="preserve">2 pkt - miejsce realizacji operacji w miejscowości zamieszkałej przez nie więcej niż 5 tys. mieszkańców </w:t>
            </w:r>
          </w:p>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0 pkt - miejsce realizacji operacji w miejscowości zamieszkałej przez 5 tys. i więcej mieszkańców</w:t>
            </w:r>
          </w:p>
        </w:tc>
        <w:tc>
          <w:tcPr>
            <w:tcW w:w="2658" w:type="dxa"/>
            <w:tcBorders>
              <w:top w:val="single" w:sz="4" w:space="0" w:color="000000"/>
              <w:left w:val="single" w:sz="8" w:space="0" w:color="000000"/>
              <w:bottom w:val="single" w:sz="4" w:space="0" w:color="000000"/>
              <w:right w:val="single" w:sz="4" w:space="0" w:color="000000"/>
            </w:tcBorders>
            <w:shd w:val="clear" w:color="auto" w:fill="EEECE1" w:themeFill="background2"/>
          </w:tcPr>
          <w:p w:rsidR="00E8677A" w:rsidRPr="00636AD3" w:rsidRDefault="00E8677A" w:rsidP="00490942">
            <w:pPr>
              <w:spacing w:after="0" w:line="240" w:lineRule="auto"/>
              <w:rPr>
                <w:rFonts w:ascii="Verdana" w:hAnsi="Verdana" w:cs="Verdana"/>
                <w:sz w:val="16"/>
                <w:szCs w:val="16"/>
              </w:rPr>
            </w:pPr>
            <w:r w:rsidRPr="00636AD3">
              <w:rPr>
                <w:rFonts w:ascii="Verdana" w:hAnsi="Verdana" w:cs="Verdana"/>
                <w:sz w:val="16"/>
                <w:szCs w:val="16"/>
              </w:rPr>
              <w:t xml:space="preserve">Zaświadczenie od gminy potwierdzające liczbę mieszkańców miejscowości na terenie której będzie realizowana operacja </w:t>
            </w:r>
          </w:p>
          <w:p w:rsidR="00640E14" w:rsidRPr="00636AD3" w:rsidRDefault="00640E14" w:rsidP="00CD76C7">
            <w:pPr>
              <w:spacing w:after="0" w:line="240" w:lineRule="auto"/>
              <w:rPr>
                <w:rFonts w:ascii="Verdana" w:hAnsi="Verdana" w:cs="Verdana"/>
                <w:b/>
                <w:color w:val="FF0000"/>
                <w:sz w:val="16"/>
                <w:szCs w:val="16"/>
              </w:rPr>
            </w:pPr>
            <w:r w:rsidRPr="00636AD3">
              <w:rPr>
                <w:rFonts w:ascii="Verdana" w:hAnsi="Verdana" w:cs="Verdana"/>
                <w:b/>
                <w:color w:val="FF0000"/>
                <w:sz w:val="16"/>
                <w:szCs w:val="16"/>
              </w:rPr>
              <w:t xml:space="preserve"> </w:t>
            </w:r>
          </w:p>
          <w:p w:rsidR="006B250F" w:rsidRPr="00636AD3" w:rsidRDefault="006B250F" w:rsidP="006B250F">
            <w:pPr>
              <w:rPr>
                <w:sz w:val="16"/>
                <w:szCs w:val="16"/>
              </w:rPr>
            </w:pPr>
            <w:r w:rsidRPr="00636AD3">
              <w:rPr>
                <w:rFonts w:ascii="Verdana" w:hAnsi="Verdana"/>
                <w:b/>
                <w:sz w:val="16"/>
                <w:szCs w:val="16"/>
              </w:rPr>
              <w:t>NIE D</w:t>
            </w:r>
            <w:r w:rsidRPr="00636AD3">
              <w:rPr>
                <w:rFonts w:ascii="Verdana" w:hAnsi="Verdana" w:cs="Verdana"/>
                <w:b/>
                <w:sz w:val="16"/>
                <w:szCs w:val="16"/>
              </w:rPr>
              <w:t xml:space="preserve">OTYCZY </w:t>
            </w:r>
            <w:r w:rsidRPr="00636AD3">
              <w:rPr>
                <w:rFonts w:ascii="Verdana" w:hAnsi="Verdana" w:cs="Verdana"/>
                <w:b/>
                <w:sz w:val="16"/>
                <w:szCs w:val="16"/>
              </w:rPr>
              <w:lastRenderedPageBreak/>
              <w:t>PRZEDSIĘWZIĘCIA</w:t>
            </w:r>
          </w:p>
          <w:p w:rsidR="006B250F" w:rsidRPr="00636AD3" w:rsidRDefault="006B250F" w:rsidP="00CD76C7">
            <w:pPr>
              <w:spacing w:after="0" w:line="240" w:lineRule="auto"/>
              <w:rPr>
                <w:color w:val="FF0000"/>
                <w:sz w:val="16"/>
                <w:szCs w:val="16"/>
              </w:rPr>
            </w:pPr>
          </w:p>
        </w:tc>
      </w:tr>
    </w:tbl>
    <w:tbl>
      <w:tblPr>
        <w:tblStyle w:val="Tabela-Siatka"/>
        <w:tblW w:w="14283" w:type="dxa"/>
        <w:tblLook w:val="04A0" w:firstRow="1" w:lastRow="0" w:firstColumn="1" w:lastColumn="0" w:noHBand="0" w:noVBand="1"/>
      </w:tblPr>
      <w:tblGrid>
        <w:gridCol w:w="7621"/>
        <w:gridCol w:w="3969"/>
        <w:gridCol w:w="2693"/>
      </w:tblGrid>
      <w:tr w:rsidR="00640E14" w:rsidRPr="00636AD3" w:rsidTr="00640E14">
        <w:tc>
          <w:tcPr>
            <w:tcW w:w="7621" w:type="dxa"/>
          </w:tcPr>
          <w:p w:rsidR="00640E14" w:rsidRPr="00636AD3" w:rsidRDefault="00640E14" w:rsidP="007E0D91">
            <w:pPr>
              <w:jc w:val="right"/>
              <w:rPr>
                <w:rFonts w:ascii="Times New Roman" w:hAnsi="Times New Roman" w:cs="Times New Roman"/>
                <w:b/>
                <w:sz w:val="16"/>
                <w:szCs w:val="16"/>
              </w:rPr>
            </w:pPr>
            <w:r w:rsidRPr="00636AD3">
              <w:rPr>
                <w:rFonts w:ascii="Times New Roman" w:hAnsi="Times New Roman" w:cs="Times New Roman"/>
                <w:b/>
                <w:sz w:val="16"/>
                <w:szCs w:val="16"/>
              </w:rPr>
              <w:lastRenderedPageBreak/>
              <w:t>SUMA PUNKTÓW MOŻLIWYCH DO UZYSKANIA:</w:t>
            </w:r>
          </w:p>
        </w:tc>
        <w:tc>
          <w:tcPr>
            <w:tcW w:w="3969" w:type="dxa"/>
          </w:tcPr>
          <w:p w:rsidR="00640E14" w:rsidRPr="00636AD3" w:rsidRDefault="00640E14" w:rsidP="003F35FD">
            <w:pPr>
              <w:rPr>
                <w:rFonts w:ascii="Times New Roman" w:hAnsi="Times New Roman" w:cs="Times New Roman"/>
                <w:b/>
                <w:sz w:val="16"/>
                <w:szCs w:val="16"/>
              </w:rPr>
            </w:pPr>
            <w:r w:rsidRPr="00636AD3">
              <w:rPr>
                <w:rFonts w:ascii="Times New Roman" w:hAnsi="Times New Roman" w:cs="Times New Roman"/>
                <w:b/>
                <w:sz w:val="16"/>
                <w:szCs w:val="16"/>
              </w:rPr>
              <w:t>Maksymalna ilość</w:t>
            </w:r>
            <w:r w:rsidR="009472E6" w:rsidRPr="00636AD3">
              <w:rPr>
                <w:rFonts w:ascii="Times New Roman" w:hAnsi="Times New Roman" w:cs="Times New Roman"/>
                <w:b/>
                <w:sz w:val="16"/>
                <w:szCs w:val="16"/>
              </w:rPr>
              <w:t xml:space="preserve"> 46</w:t>
            </w:r>
            <w:r w:rsidRPr="00636AD3">
              <w:rPr>
                <w:rFonts w:ascii="Times New Roman" w:hAnsi="Times New Roman" w:cs="Times New Roman"/>
                <w:b/>
                <w:sz w:val="16"/>
                <w:szCs w:val="16"/>
              </w:rPr>
              <w:t xml:space="preserve"> pkt. </w:t>
            </w:r>
          </w:p>
          <w:p w:rsidR="00640E14" w:rsidRPr="00636AD3" w:rsidRDefault="00640E14" w:rsidP="009472E6">
            <w:pPr>
              <w:rPr>
                <w:rFonts w:ascii="Times New Roman" w:hAnsi="Times New Roman" w:cs="Times New Roman"/>
                <w:sz w:val="16"/>
                <w:szCs w:val="16"/>
              </w:rPr>
            </w:pPr>
            <w:r w:rsidRPr="00636AD3">
              <w:rPr>
                <w:rFonts w:ascii="Times New Roman" w:hAnsi="Times New Roman" w:cs="Times New Roman"/>
                <w:b/>
                <w:sz w:val="16"/>
                <w:szCs w:val="16"/>
              </w:rPr>
              <w:t>Minimalna ilość</w:t>
            </w:r>
            <w:r w:rsidR="009472E6" w:rsidRPr="00636AD3">
              <w:rPr>
                <w:rFonts w:ascii="Times New Roman" w:hAnsi="Times New Roman" w:cs="Times New Roman"/>
                <w:b/>
                <w:sz w:val="16"/>
                <w:szCs w:val="16"/>
              </w:rPr>
              <w:t xml:space="preserve"> 24</w:t>
            </w:r>
            <w:r w:rsidRPr="00636AD3">
              <w:rPr>
                <w:rFonts w:ascii="Times New Roman" w:hAnsi="Times New Roman" w:cs="Times New Roman"/>
                <w:b/>
                <w:sz w:val="16"/>
                <w:szCs w:val="16"/>
              </w:rPr>
              <w:t xml:space="preserve"> pkt. </w:t>
            </w:r>
          </w:p>
        </w:tc>
        <w:tc>
          <w:tcPr>
            <w:tcW w:w="2693" w:type="dxa"/>
          </w:tcPr>
          <w:p w:rsidR="00640E14" w:rsidRPr="00636AD3" w:rsidRDefault="00640E14" w:rsidP="008976D7">
            <w:pPr>
              <w:spacing w:before="120"/>
              <w:jc w:val="center"/>
              <w:rPr>
                <w:rFonts w:ascii="Times New Roman" w:hAnsi="Times New Roman" w:cs="Times New Roman"/>
                <w:sz w:val="16"/>
                <w:szCs w:val="16"/>
                <w:lang w:eastAsia="pl-PL"/>
              </w:rPr>
            </w:pPr>
          </w:p>
        </w:tc>
      </w:tr>
    </w:tbl>
    <w:p w:rsidR="00982551" w:rsidRPr="00636AD3" w:rsidRDefault="00982551" w:rsidP="008976D7">
      <w:pPr>
        <w:spacing w:before="120" w:after="0"/>
        <w:jc w:val="center"/>
        <w:rPr>
          <w:rFonts w:ascii="Times New Roman" w:hAnsi="Times New Roman" w:cs="Times New Roman"/>
          <w:sz w:val="16"/>
          <w:szCs w:val="16"/>
          <w:lang w:eastAsia="pl-PL"/>
        </w:rPr>
      </w:pPr>
    </w:p>
    <w:p w:rsidR="00982551" w:rsidRPr="00636AD3" w:rsidRDefault="00982551" w:rsidP="008976D7">
      <w:pPr>
        <w:spacing w:before="120" w:after="0"/>
        <w:jc w:val="center"/>
        <w:rPr>
          <w:rFonts w:ascii="Times New Roman" w:hAnsi="Times New Roman" w:cs="Times New Roman"/>
          <w:sz w:val="16"/>
          <w:szCs w:val="16"/>
          <w:lang w:eastAsia="pl-PL"/>
        </w:rPr>
      </w:pPr>
    </w:p>
    <w:p w:rsidR="00982551" w:rsidRPr="00636AD3" w:rsidRDefault="00982551" w:rsidP="008976D7">
      <w:pPr>
        <w:spacing w:before="120" w:after="0"/>
        <w:jc w:val="center"/>
        <w:rPr>
          <w:rFonts w:ascii="Times New Roman" w:hAnsi="Times New Roman" w:cs="Times New Roman"/>
          <w:sz w:val="16"/>
          <w:szCs w:val="16"/>
          <w:lang w:eastAsia="pl-PL"/>
        </w:rPr>
      </w:pPr>
    </w:p>
    <w:p w:rsidR="00982551" w:rsidRPr="00636AD3" w:rsidRDefault="00982551" w:rsidP="008976D7">
      <w:pPr>
        <w:spacing w:before="120" w:after="0"/>
        <w:jc w:val="center"/>
        <w:rPr>
          <w:rFonts w:ascii="Times New Roman" w:hAnsi="Times New Roman" w:cs="Times New Roman"/>
          <w:sz w:val="16"/>
          <w:szCs w:val="16"/>
          <w:lang w:eastAsia="pl-PL"/>
        </w:rPr>
      </w:pPr>
    </w:p>
    <w:p w:rsidR="00982551" w:rsidRPr="00636AD3" w:rsidRDefault="00982551" w:rsidP="008976D7">
      <w:pPr>
        <w:spacing w:before="120" w:after="0"/>
        <w:jc w:val="center"/>
        <w:rPr>
          <w:rFonts w:ascii="Times New Roman" w:hAnsi="Times New Roman" w:cs="Times New Roman"/>
          <w:b/>
          <w:bCs/>
          <w:color w:val="365F91"/>
          <w:sz w:val="16"/>
          <w:szCs w:val="16"/>
          <w:lang w:eastAsia="pl-PL"/>
        </w:rPr>
      </w:pPr>
    </w:p>
    <w:p w:rsidR="008976D7" w:rsidRPr="00636AD3" w:rsidRDefault="008976D7" w:rsidP="008976D7">
      <w:pPr>
        <w:spacing w:after="0" w:line="240" w:lineRule="auto"/>
        <w:rPr>
          <w:rFonts w:ascii="Times New Roman" w:hAnsi="Times New Roman" w:cs="Times New Roman"/>
          <w:b/>
          <w:bCs/>
          <w:color w:val="365F91"/>
          <w:sz w:val="16"/>
          <w:szCs w:val="16"/>
          <w:lang w:eastAsia="pl-PL"/>
        </w:rPr>
      </w:pPr>
    </w:p>
    <w:sectPr w:rsidR="008976D7" w:rsidRPr="00636AD3" w:rsidSect="008976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1C4" w:rsidRDefault="006071C4" w:rsidP="0028576F">
      <w:pPr>
        <w:spacing w:after="0" w:line="240" w:lineRule="auto"/>
      </w:pPr>
      <w:r>
        <w:separator/>
      </w:r>
    </w:p>
  </w:endnote>
  <w:endnote w:type="continuationSeparator" w:id="0">
    <w:p w:rsidR="006071C4" w:rsidRDefault="006071C4" w:rsidP="00285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1C4" w:rsidRDefault="006071C4" w:rsidP="0028576F">
      <w:pPr>
        <w:spacing w:after="0" w:line="240" w:lineRule="auto"/>
      </w:pPr>
      <w:r>
        <w:separator/>
      </w:r>
    </w:p>
  </w:footnote>
  <w:footnote w:type="continuationSeparator" w:id="0">
    <w:p w:rsidR="006071C4" w:rsidRDefault="006071C4" w:rsidP="002857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76F" w:rsidRDefault="00E8677A" w:rsidP="00E8677A">
    <w:pPr>
      <w:pStyle w:val="Nagwek"/>
      <w:jc w:val="center"/>
    </w:pPr>
    <w:r>
      <w:rPr>
        <w:noProof/>
        <w:lang w:eastAsia="pl-PL"/>
      </w:rPr>
      <w:drawing>
        <wp:inline distT="0" distB="0" distL="0" distR="0">
          <wp:extent cx="5939790" cy="656637"/>
          <wp:effectExtent l="19050" t="0" r="3810" b="0"/>
          <wp:docPr id="2" name="Obraz 1" descr="D:\DOKUMENTY\loga i wizualizacje\nowe loga\nowe-logotypy-prow-ryby-2014-2020-krzyw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loga i wizualizacje\nowe loga\nowe-logotypy-prow-ryby-2014-2020-krzywe.png"/>
                  <pic:cNvPicPr>
                    <a:picLocks noChangeAspect="1" noChangeArrowheads="1"/>
                  </pic:cNvPicPr>
                </pic:nvPicPr>
                <pic:blipFill>
                  <a:blip r:embed="rId1"/>
                  <a:srcRect/>
                  <a:stretch>
                    <a:fillRect/>
                  </a:stretch>
                </pic:blipFill>
                <pic:spPr bwMode="auto">
                  <a:xfrm>
                    <a:off x="0" y="0"/>
                    <a:ext cx="5939790" cy="656637"/>
                  </a:xfrm>
                  <a:prstGeom prst="rect">
                    <a:avLst/>
                  </a:prstGeom>
                  <a:noFill/>
                  <a:ln w="9525">
                    <a:noFill/>
                    <a:miter lim="800000"/>
                    <a:headEnd/>
                    <a:tailEnd/>
                  </a:ln>
                </pic:spPr>
              </pic:pic>
            </a:graphicData>
          </a:graphic>
        </wp:inline>
      </w:drawing>
    </w:r>
  </w:p>
  <w:p w:rsidR="0092723E" w:rsidRPr="00E8677A" w:rsidRDefault="00E8677A" w:rsidP="00E8677A">
    <w:pPr>
      <w:pStyle w:val="Nagwek"/>
      <w:jc w:val="center"/>
      <w:rPr>
        <w:sz w:val="18"/>
        <w:szCs w:val="18"/>
      </w:rPr>
    </w:pPr>
    <w:r w:rsidRPr="00E8677A">
      <w:rPr>
        <w:sz w:val="18"/>
        <w:szCs w:val="18"/>
      </w:rPr>
      <w:t>„Europejski Fundusz Rolny na rzecz Rozwoju Obszarów Wiejskich: Europa inwestująca w obszary wiejskie”.</w:t>
    </w:r>
    <w:r w:rsidRPr="00E8677A">
      <w:rPr>
        <w:b/>
        <w:sz w:val="18"/>
        <w:szCs w:val="18"/>
      </w:rPr>
      <w:t xml:space="preserve"> </w:t>
    </w:r>
    <w:r w:rsidRPr="00E8677A">
      <w:rPr>
        <w:sz w:val="18"/>
        <w:szCs w:val="18"/>
      </w:rPr>
      <w:t>Instytucja zarządzająca Programem Rozwoju Obszarów Wiejskich na lata 2014-2020 - Minister Rolnictwa  i Rozwoju Wsi.</w:t>
    </w:r>
    <w:r w:rsidRPr="00E8677A">
      <w:rPr>
        <w:rFonts w:ascii="&amp;quot" w:hAnsi="&amp;quot"/>
        <w:color w:val="1A1A1A"/>
        <w:sz w:val="18"/>
        <w:szCs w:val="18"/>
      </w:rPr>
      <w:t xml:space="preserve"> </w:t>
    </w:r>
    <w:r w:rsidRPr="00E8677A">
      <w:rPr>
        <w:rStyle w:val="Pogrubienie"/>
        <w:color w:val="1A1A1A"/>
        <w:sz w:val="18"/>
        <w:szCs w:val="18"/>
      </w:rPr>
      <w:t>"</w:t>
    </w:r>
    <w:r w:rsidRPr="00AE2802">
      <w:rPr>
        <w:rStyle w:val="Pogrubienie"/>
        <w:b w:val="0"/>
        <w:color w:val="1A1A1A"/>
        <w:sz w:val="18"/>
        <w:szCs w:val="18"/>
      </w:rPr>
      <w:t>Europejski Fundusz Morski i Rybacki".</w:t>
    </w:r>
    <w:r w:rsidRPr="00E8677A">
      <w:rPr>
        <w:rStyle w:val="Pogrubienie"/>
        <w:color w:val="1A1A1A"/>
        <w:sz w:val="18"/>
        <w:szCs w:val="18"/>
      </w:rPr>
      <w:t xml:space="preserve"> </w:t>
    </w:r>
    <w:r w:rsidRPr="00E8677A">
      <w:rPr>
        <w:sz w:val="18"/>
        <w:szCs w:val="18"/>
      </w:rPr>
      <w:t>Instytucja zarządzająca Programem Operacyjnym Rybactwo i Morze - Minister Gospodarki Morskiej i Żeglugi Śródlądowej.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3A"/>
    <w:multiLevelType w:val="multilevel"/>
    <w:tmpl w:val="0000003A"/>
    <w:name w:val="WW8Num58"/>
    <w:lvl w:ilvl="0">
      <w:start w:val="1"/>
      <w:numFmt w:val="decimal"/>
      <w:lvlText w:val="%1)"/>
      <w:lvlJc w:val="left"/>
      <w:pPr>
        <w:tabs>
          <w:tab w:val="num" w:pos="0"/>
        </w:tabs>
        <w:ind w:left="1004" w:hanging="360"/>
      </w:pPr>
      <w:rPr>
        <w:rFonts w:cs="Times New Roman"/>
      </w:rPr>
    </w:lvl>
    <w:lvl w:ilvl="1">
      <w:start w:val="1"/>
      <w:numFmt w:val="decimal"/>
      <w:pStyle w:val="Nagwek2"/>
      <w:lvlText w:val="%2."/>
      <w:lvlJc w:val="left"/>
      <w:pPr>
        <w:tabs>
          <w:tab w:val="num" w:pos="357"/>
        </w:tabs>
        <w:ind w:left="357" w:hanging="357"/>
      </w:pPr>
      <w:rPr>
        <w:rFonts w:ascii="Verdana" w:hAnsi="Verdana" w:cs="Times New Roman" w:hint="default"/>
        <w:bCs/>
        <w:sz w:val="20"/>
        <w:szCs w:val="20"/>
        <w:lang w:eastAsia="pl-PL"/>
      </w:rPr>
    </w:lvl>
    <w:lvl w:ilvl="2">
      <w:start w:val="1"/>
      <w:numFmt w:val="decimal"/>
      <w:lvlText w:val="%3)"/>
      <w:lvlJc w:val="left"/>
      <w:pPr>
        <w:tabs>
          <w:tab w:val="num" w:pos="357"/>
        </w:tabs>
        <w:ind w:left="357" w:hanging="357"/>
      </w:pPr>
      <w:rPr>
        <w:rFonts w:ascii="Verdana" w:hAnsi="Verdana" w:cs="Times New Roman" w:hint="default"/>
        <w:bCs/>
        <w:sz w:val="20"/>
        <w:szCs w:val="20"/>
        <w:lang w:eastAsia="pl-PL"/>
      </w:rPr>
    </w:lvl>
    <w:lvl w:ilvl="3">
      <w:start w:val="1"/>
      <w:numFmt w:val="decimal"/>
      <w:lvlText w:val="%4)"/>
      <w:lvlJc w:val="left"/>
      <w:pPr>
        <w:tabs>
          <w:tab w:val="num" w:pos="357"/>
        </w:tabs>
        <w:ind w:left="357" w:hanging="357"/>
      </w:pPr>
      <w:rPr>
        <w:rFonts w:ascii="Verdana" w:hAnsi="Verdana" w:cs="Times New Roman" w:hint="default"/>
        <w:bCs/>
        <w:sz w:val="20"/>
        <w:szCs w:val="20"/>
        <w:lang w:eastAsia="pl-PL"/>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
    <w:nsid w:val="0000003D"/>
    <w:multiLevelType w:val="multilevel"/>
    <w:tmpl w:val="0000003D"/>
    <w:name w:val="WW8Num61"/>
    <w:lvl w:ilvl="0">
      <w:start w:val="1"/>
      <w:numFmt w:val="decimal"/>
      <w:lvlText w:val="%1."/>
      <w:lvlJc w:val="left"/>
      <w:pPr>
        <w:tabs>
          <w:tab w:val="num" w:pos="357"/>
        </w:tabs>
        <w:ind w:left="357" w:hanging="357"/>
      </w:pPr>
      <w:rPr>
        <w:rFonts w:ascii="Verdana" w:eastAsia="Times New Roman" w:hAnsi="Verdana" w:cs="Times New Roman" w:hint="default"/>
        <w:b w:val="0"/>
      </w:rPr>
    </w:lvl>
    <w:lvl w:ilvl="1">
      <w:start w:val="1"/>
      <w:numFmt w:val="decimal"/>
      <w:lvlText w:val="%2"/>
      <w:lvlJc w:val="left"/>
      <w:pPr>
        <w:tabs>
          <w:tab w:val="num" w:pos="357"/>
        </w:tabs>
        <w:ind w:left="357" w:hanging="357"/>
      </w:pPr>
      <w:rPr>
        <w:rFonts w:ascii="Verdana" w:hAnsi="Verdana" w:cs="Verdana" w:hint="default"/>
        <w:b w:val="0"/>
        <w:bCs/>
        <w:sz w:val="20"/>
        <w:szCs w:val="20"/>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4">
    <w:nsid w:val="6FF14CCF"/>
    <w:multiLevelType w:val="hybridMultilevel"/>
    <w:tmpl w:val="AFF2674A"/>
    <w:lvl w:ilvl="0" w:tplc="06E85BE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6D7"/>
    <w:rsid w:val="00013CA8"/>
    <w:rsid w:val="000166D5"/>
    <w:rsid w:val="00051EBE"/>
    <w:rsid w:val="00062D9B"/>
    <w:rsid w:val="000A5CC5"/>
    <w:rsid w:val="000A70C9"/>
    <w:rsid w:val="000D68C4"/>
    <w:rsid w:val="00181A2C"/>
    <w:rsid w:val="001D3AAF"/>
    <w:rsid w:val="00226DD8"/>
    <w:rsid w:val="0023198C"/>
    <w:rsid w:val="002636E1"/>
    <w:rsid w:val="0027218D"/>
    <w:rsid w:val="00281CE9"/>
    <w:rsid w:val="0028576F"/>
    <w:rsid w:val="002E39F2"/>
    <w:rsid w:val="00344983"/>
    <w:rsid w:val="0035365F"/>
    <w:rsid w:val="003D2F36"/>
    <w:rsid w:val="00446B32"/>
    <w:rsid w:val="00451078"/>
    <w:rsid w:val="004569E8"/>
    <w:rsid w:val="00495FC6"/>
    <w:rsid w:val="00524D72"/>
    <w:rsid w:val="00584132"/>
    <w:rsid w:val="00597C68"/>
    <w:rsid w:val="005B6C4E"/>
    <w:rsid w:val="005D6444"/>
    <w:rsid w:val="005D6BF7"/>
    <w:rsid w:val="006071C4"/>
    <w:rsid w:val="00636AD3"/>
    <w:rsid w:val="00640E14"/>
    <w:rsid w:val="00655C13"/>
    <w:rsid w:val="006B250F"/>
    <w:rsid w:val="006B2C8F"/>
    <w:rsid w:val="006B3C2E"/>
    <w:rsid w:val="0078117E"/>
    <w:rsid w:val="0078383D"/>
    <w:rsid w:val="007904A6"/>
    <w:rsid w:val="007E0D91"/>
    <w:rsid w:val="008976D7"/>
    <w:rsid w:val="008A4805"/>
    <w:rsid w:val="008B6E59"/>
    <w:rsid w:val="008C01D5"/>
    <w:rsid w:val="008C6147"/>
    <w:rsid w:val="008F5074"/>
    <w:rsid w:val="0092723E"/>
    <w:rsid w:val="009472E6"/>
    <w:rsid w:val="0097610B"/>
    <w:rsid w:val="00982551"/>
    <w:rsid w:val="009E1DAE"/>
    <w:rsid w:val="009F3AC2"/>
    <w:rsid w:val="00A614F4"/>
    <w:rsid w:val="00AE2802"/>
    <w:rsid w:val="00AE2D6B"/>
    <w:rsid w:val="00B07F1F"/>
    <w:rsid w:val="00B66BE8"/>
    <w:rsid w:val="00BB2B96"/>
    <w:rsid w:val="00BE3DC9"/>
    <w:rsid w:val="00C11687"/>
    <w:rsid w:val="00CC5AA6"/>
    <w:rsid w:val="00CC7491"/>
    <w:rsid w:val="00CD76C7"/>
    <w:rsid w:val="00D35751"/>
    <w:rsid w:val="00D4464D"/>
    <w:rsid w:val="00D83C1D"/>
    <w:rsid w:val="00DE29FD"/>
    <w:rsid w:val="00E1614D"/>
    <w:rsid w:val="00E510EC"/>
    <w:rsid w:val="00E51A4F"/>
    <w:rsid w:val="00E8677A"/>
    <w:rsid w:val="00EC6CEB"/>
    <w:rsid w:val="00FB58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8677A"/>
    <w:rPr>
      <w:b/>
      <w:bCs/>
    </w:rPr>
  </w:style>
  <w:style w:type="paragraph" w:styleId="Akapitzlist">
    <w:name w:val="List Paragraph"/>
    <w:basedOn w:val="Normalny"/>
    <w:uiPriority w:val="34"/>
    <w:qFormat/>
    <w:rsid w:val="00597C68"/>
    <w:pPr>
      <w:ind w:left="720"/>
      <w:contextualSpacing/>
    </w:pPr>
  </w:style>
  <w:style w:type="character" w:styleId="Odwoaniedokomentarza">
    <w:name w:val="annotation reference"/>
    <w:basedOn w:val="Domylnaczcionkaakapitu"/>
    <w:uiPriority w:val="99"/>
    <w:semiHidden/>
    <w:unhideWhenUsed/>
    <w:rsid w:val="00CC7491"/>
    <w:rPr>
      <w:sz w:val="16"/>
      <w:szCs w:val="16"/>
    </w:rPr>
  </w:style>
  <w:style w:type="paragraph" w:styleId="Tekstkomentarza">
    <w:name w:val="annotation text"/>
    <w:basedOn w:val="Normalny"/>
    <w:link w:val="TekstkomentarzaZnak"/>
    <w:uiPriority w:val="99"/>
    <w:semiHidden/>
    <w:unhideWhenUsed/>
    <w:rsid w:val="00CC74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7491"/>
    <w:rPr>
      <w:rFonts w:ascii="Calibri" w:eastAsia="Times New Roman" w:hAnsi="Calibri" w:cs="Calibri"/>
      <w:sz w:val="20"/>
      <w:szCs w:val="20"/>
      <w:lang w:eastAsia="zh-CN"/>
    </w:rPr>
  </w:style>
  <w:style w:type="paragraph" w:styleId="Tematkomentarza">
    <w:name w:val="annotation subject"/>
    <w:basedOn w:val="Tekstkomentarza"/>
    <w:next w:val="Tekstkomentarza"/>
    <w:link w:val="TematkomentarzaZnak"/>
    <w:uiPriority w:val="99"/>
    <w:semiHidden/>
    <w:unhideWhenUsed/>
    <w:rsid w:val="00CC7491"/>
    <w:rPr>
      <w:b/>
      <w:bCs/>
    </w:rPr>
  </w:style>
  <w:style w:type="character" w:customStyle="1" w:styleId="TematkomentarzaZnak">
    <w:name w:val="Temat komentarza Znak"/>
    <w:basedOn w:val="TekstkomentarzaZnak"/>
    <w:link w:val="Tematkomentarza"/>
    <w:uiPriority w:val="99"/>
    <w:semiHidden/>
    <w:rsid w:val="00CC7491"/>
    <w:rPr>
      <w:rFonts w:ascii="Calibri" w:eastAsia="Times New Roman" w:hAnsi="Calibri" w:cs="Calibri"/>
      <w:b/>
      <w:bCs/>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E8677A"/>
    <w:rPr>
      <w:b/>
      <w:bCs/>
    </w:rPr>
  </w:style>
  <w:style w:type="paragraph" w:styleId="Akapitzlist">
    <w:name w:val="List Paragraph"/>
    <w:basedOn w:val="Normalny"/>
    <w:uiPriority w:val="34"/>
    <w:qFormat/>
    <w:rsid w:val="00597C68"/>
    <w:pPr>
      <w:ind w:left="720"/>
      <w:contextualSpacing/>
    </w:pPr>
  </w:style>
  <w:style w:type="character" w:styleId="Odwoaniedokomentarza">
    <w:name w:val="annotation reference"/>
    <w:basedOn w:val="Domylnaczcionkaakapitu"/>
    <w:uiPriority w:val="99"/>
    <w:semiHidden/>
    <w:unhideWhenUsed/>
    <w:rsid w:val="00CC7491"/>
    <w:rPr>
      <w:sz w:val="16"/>
      <w:szCs w:val="16"/>
    </w:rPr>
  </w:style>
  <w:style w:type="paragraph" w:styleId="Tekstkomentarza">
    <w:name w:val="annotation text"/>
    <w:basedOn w:val="Normalny"/>
    <w:link w:val="TekstkomentarzaZnak"/>
    <w:uiPriority w:val="99"/>
    <w:semiHidden/>
    <w:unhideWhenUsed/>
    <w:rsid w:val="00CC74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7491"/>
    <w:rPr>
      <w:rFonts w:ascii="Calibri" w:eastAsia="Times New Roman" w:hAnsi="Calibri" w:cs="Calibri"/>
      <w:sz w:val="20"/>
      <w:szCs w:val="20"/>
      <w:lang w:eastAsia="zh-CN"/>
    </w:rPr>
  </w:style>
  <w:style w:type="paragraph" w:styleId="Tematkomentarza">
    <w:name w:val="annotation subject"/>
    <w:basedOn w:val="Tekstkomentarza"/>
    <w:next w:val="Tekstkomentarza"/>
    <w:link w:val="TematkomentarzaZnak"/>
    <w:uiPriority w:val="99"/>
    <w:semiHidden/>
    <w:unhideWhenUsed/>
    <w:rsid w:val="00CC7491"/>
    <w:rPr>
      <w:b/>
      <w:bCs/>
    </w:rPr>
  </w:style>
  <w:style w:type="character" w:customStyle="1" w:styleId="TematkomentarzaZnak">
    <w:name w:val="Temat komentarza Znak"/>
    <w:basedOn w:val="TekstkomentarzaZnak"/>
    <w:link w:val="Tematkomentarza"/>
    <w:uiPriority w:val="99"/>
    <w:semiHidden/>
    <w:rsid w:val="00CC7491"/>
    <w:rPr>
      <w:rFonts w:ascii="Calibri" w:eastAsia="Times New Roman"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CCFC2-517C-4DAA-92F7-C8C2F9435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1669</Words>
  <Characters>10017</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Partnerstwo Drawy</cp:lastModifiedBy>
  <cp:revision>7</cp:revision>
  <cp:lastPrinted>2019-05-14T07:25:00Z</cp:lastPrinted>
  <dcterms:created xsi:type="dcterms:W3CDTF">2019-04-29T11:00:00Z</dcterms:created>
  <dcterms:modified xsi:type="dcterms:W3CDTF">2019-05-14T07:30:00Z</dcterms:modified>
</cp:coreProperties>
</file>