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5CE" w:rsidRPr="00A935CE" w:rsidRDefault="00A935CE" w:rsidP="00A935CE">
      <w:pPr>
        <w:pStyle w:val="Akapitzlist"/>
        <w:spacing w:after="0" w:line="240" w:lineRule="auto"/>
        <w:ind w:left="0"/>
        <w:contextualSpacing w:val="0"/>
        <w:jc w:val="right"/>
        <w:rPr>
          <w:rFonts w:ascii="Times New Roman" w:hAnsi="Times New Roman" w:cs="Times New Roman"/>
          <w:b/>
          <w:i/>
          <w:color w:val="000000" w:themeColor="text1"/>
        </w:rPr>
      </w:pPr>
      <w:r w:rsidRPr="00A935CE">
        <w:rPr>
          <w:rFonts w:ascii="Times New Roman" w:hAnsi="Times New Roman" w:cs="Times New Roman"/>
          <w:b/>
          <w:i/>
          <w:color w:val="000000" w:themeColor="text1"/>
        </w:rPr>
        <w:t xml:space="preserve">Załącznik </w:t>
      </w:r>
      <w:r w:rsidR="00324661">
        <w:rPr>
          <w:rFonts w:ascii="Times New Roman" w:hAnsi="Times New Roman" w:cs="Times New Roman"/>
          <w:b/>
          <w:i/>
          <w:color w:val="000000" w:themeColor="text1"/>
        </w:rPr>
        <w:t xml:space="preserve">nr 4 do ogłoszenia nr </w:t>
      </w:r>
      <w:r w:rsidR="00BD7FFD">
        <w:rPr>
          <w:rFonts w:ascii="Times New Roman" w:hAnsi="Times New Roman" w:cs="Times New Roman"/>
          <w:b/>
          <w:i/>
          <w:color w:val="000000" w:themeColor="text1"/>
        </w:rPr>
        <w:t>3/</w:t>
      </w:r>
      <w:r w:rsidRPr="00A935CE">
        <w:rPr>
          <w:rFonts w:ascii="Times New Roman" w:hAnsi="Times New Roman" w:cs="Times New Roman"/>
          <w:b/>
          <w:i/>
          <w:color w:val="000000" w:themeColor="text1"/>
        </w:rPr>
        <w:t>20</w:t>
      </w:r>
      <w:r w:rsidR="0018410E">
        <w:rPr>
          <w:rFonts w:ascii="Times New Roman" w:hAnsi="Times New Roman" w:cs="Times New Roman"/>
          <w:b/>
          <w:i/>
          <w:color w:val="000000" w:themeColor="text1"/>
        </w:rPr>
        <w:t>2</w:t>
      </w:r>
      <w:r w:rsidR="00024454">
        <w:rPr>
          <w:rFonts w:ascii="Times New Roman" w:hAnsi="Times New Roman" w:cs="Times New Roman"/>
          <w:b/>
          <w:i/>
          <w:color w:val="000000" w:themeColor="text1"/>
        </w:rPr>
        <w:t>1</w:t>
      </w:r>
      <w:bookmarkStart w:id="0" w:name="_GoBack"/>
      <w:bookmarkEnd w:id="0"/>
    </w:p>
    <w:p w:rsidR="00A935CE" w:rsidRP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i/>
          <w:color w:val="000000" w:themeColor="text1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A935CE" w:rsidRDefault="00A935CE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p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:rsidTr="00806EF8">
        <w:tc>
          <w:tcPr>
            <w:tcW w:w="2263" w:type="dxa"/>
            <w:shd w:val="clear" w:color="auto" w:fill="F2F2F2" w:themeFill="background1" w:themeFillShade="F2"/>
          </w:tcPr>
          <w:p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D7553" w:rsidRPr="004D156B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4D156B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4D156B" w:rsidRPr="004D156B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Zachodniopomorskie</w:t>
      </w:r>
      <w:r w:rsidR="004D156B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 w Szczecinie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ul. Korsarzy 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34; </w:t>
      </w:r>
      <w:r w:rsidR="00045ABE" w:rsidRPr="004D156B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70-540 Szczecin</w:t>
      </w:r>
      <w:r w:rsidR="00045ABE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045ABE" w:rsidRPr="004D156B" w:rsidRDefault="00045ABE" w:rsidP="00045ABE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kontaktować się poprzez adres e-mail: abi@wzp.pl lub pisemnie na adres korespondencyjny Województwo Zachodniopomorskie, ul. Korsarzy 34; 70-540 Szczecin;</w:t>
      </w:r>
    </w:p>
    <w:p w:rsidR="00132D41" w:rsidRPr="002219B1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przetwarzaniem danych, poprzez adres e-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mail: </w:t>
      </w:r>
      <w:r w:rsidR="00045ABE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abi@wzp.pl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2219B1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danych na podstawie</w:t>
      </w:r>
      <w:r w:rsidR="00797CAC"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D156B">
        <w:rPr>
          <w:rFonts w:ascii="Times New Roman" w:hAnsi="Times New Roman" w:cs="Times New Roman"/>
          <w:color w:val="000000" w:themeColor="text1"/>
          <w:sz w:val="20"/>
          <w:szCs w:val="20"/>
        </w:rPr>
        <w:t>art. 6 ust. 1 lit. c) rozporządzenia 2016/679, gdy jest to niezbędne do wypełnienia obowiązku prawnego ciążącego na administratorze danych (dane obowiązkowe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Stowarzyszenie </w:t>
      </w:r>
      <w:proofErr w:type="spellStart"/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>LGD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„Partnerstwo</w:t>
      </w:r>
      <w:proofErr w:type="spellEnd"/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Drawy z Liderem Wałeckim „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Złocieńcu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="00BE04C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ul. Stary Rynek 6, 78-520 Złocieniec</w:t>
      </w:r>
    </w:p>
    <w:p w:rsidR="0063034A" w:rsidRPr="0063034A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administratorem danych osobowych mogę kontaktować się poprzez adres e-mail: </w:t>
      </w:r>
      <w:hyperlink r:id="rId10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pisemnie na adres korespondencyjny 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>Stowarzyszenie LGD „Partnerstwo Drawy z Liderem Wałeckim”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1A4691" w:rsidRPr="006F3505">
          <w:rPr>
            <w:rStyle w:val="Hipercze"/>
            <w:rFonts w:ascii="Times New Roman" w:hAnsi="Times New Roman" w:cs="Times New Roman"/>
            <w:sz w:val="20"/>
            <w:szCs w:val="20"/>
          </w:rPr>
          <w:t>biuro@partnerstwodrawy.pl</w:t>
        </w:r>
      </w:hyperlink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</w:t>
      </w:r>
      <w:r w:rsidR="001A469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:rsidTr="0092314F">
        <w:tc>
          <w:tcPr>
            <w:tcW w:w="2552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:rsidTr="003A505F">
        <w:tc>
          <w:tcPr>
            <w:tcW w:w="2552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małżonka współwłaściciela przedsiębiorstwa beneficjenta / </w:t>
            </w:r>
            <w:proofErr w:type="spellStart"/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:rsidTr="00A82F44">
        <w:trPr>
          <w:trHeight w:val="87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323F1F" w:rsidRPr="004D156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70, 00-175 Warszawa (adres do korespondencji: ul. Poleczki 33, 02-822 Warszawa);</w:t>
            </w:r>
          </w:p>
          <w:p w:rsidR="00045ABE" w:rsidRPr="004D156B" w:rsidRDefault="004D156B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Stowarzyszenie LGD „Partnerstwo Drawy z Liderem Wałeckim”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</w:t>
            </w:r>
            <w:r w:rsidR="001A469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Złocieńcu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ul. Stary Rynek 6, 78-520 Złocieniec</w:t>
            </w:r>
          </w:p>
          <w:p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993" w:type="dxa"/>
            <w:gridSpan w:val="3"/>
          </w:tcPr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:rsidTr="00FC2788">
        <w:tc>
          <w:tcPr>
            <w:tcW w:w="2830" w:type="dxa"/>
            <w:tcBorders>
              <w:top w:val="nil"/>
              <w:left w:val="nil"/>
            </w:tcBorders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:rsidTr="00FC2788">
        <w:tc>
          <w:tcPr>
            <w:tcW w:w="2830" w:type="dxa"/>
            <w:shd w:val="clear" w:color="auto" w:fill="F2F2F2" w:themeFill="background1" w:themeFillShade="F2"/>
          </w:tcPr>
          <w:p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214" w:type="dxa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1836"/>
        <w:gridCol w:w="3259"/>
        <w:gridCol w:w="2979"/>
        <w:gridCol w:w="147"/>
      </w:tblGrid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tcBorders>
              <w:top w:val="nil"/>
              <w:left w:val="nil"/>
            </w:tcBorders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-5.14 załącznika nr VII.A.1 (jeżeli </w:t>
            </w:r>
            <w:proofErr w:type="spellStart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WoPP</w:t>
            </w:r>
            <w:proofErr w:type="spellEnd"/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został złożony na formularzu 2z)</w:t>
            </w:r>
          </w:p>
        </w:tc>
      </w:tr>
      <w:tr w:rsidR="004243B0" w:rsidRPr="007F0858" w:rsidTr="00FF0F54">
        <w:trPr>
          <w:gridAfter w:val="1"/>
          <w:wAfter w:w="147" w:type="dxa"/>
        </w:trPr>
        <w:tc>
          <w:tcPr>
            <w:tcW w:w="2829" w:type="dxa"/>
            <w:gridSpan w:val="4"/>
            <w:shd w:val="clear" w:color="auto" w:fill="F2F2F2" w:themeFill="background1" w:themeFillShade="F2"/>
          </w:tcPr>
          <w:p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lastRenderedPageBreak/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"/>
        </w:trPr>
        <w:tc>
          <w:tcPr>
            <w:tcW w:w="993" w:type="dxa"/>
            <w:gridSpan w:val="3"/>
          </w:tcPr>
          <w:p w:rsidR="0070263C" w:rsidRDefault="00FF310A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  <w:r>
              <w:br w:type="page"/>
            </w:r>
          </w:p>
          <w:p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gridSpan w:val="4"/>
            <w:vMerge w:val="restart"/>
          </w:tcPr>
          <w:p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:rsidR="0070263C" w:rsidRPr="004D156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Agencję Restrukturyzacji Modernizacji Rolnictwa z siedzibą w Warszawie, Al. Jana Pawła II </w:t>
            </w: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 70, 00-175 Warszawa (adres do korespondencji: ul. Poleczki 33, 02-822 Warszawa);</w:t>
            </w:r>
          </w:p>
          <w:p w:rsidR="00045ABE" w:rsidRPr="004D156B" w:rsidRDefault="004D156B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Województwo Zachodniopomorskie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 siedzibą w Szczecinie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 xml:space="preserve">ul. Korsarzy 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34; </w:t>
            </w:r>
            <w:r w:rsidR="00045ABE" w:rsidRPr="004D156B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70-540 Szczecin</w:t>
            </w:r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LGD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„Partnerstwo Drawy z Liderem Wałeckim”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w Złocieńcu, ul. Stary Rynek 6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78-520 Złocieniec</w:t>
            </w:r>
          </w:p>
          <w:p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993" w:type="dxa"/>
            <w:gridSpan w:val="3"/>
          </w:tcPr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gridSpan w:val="4"/>
            <w:vMerge/>
          </w:tcPr>
          <w:p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</w:tcPr>
          <w:p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19"/>
        </w:trPr>
        <w:tc>
          <w:tcPr>
            <w:tcW w:w="336" w:type="dxa"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gridSpan w:val="4"/>
            <w:vMerge/>
            <w:tcBorders>
              <w:bottom w:val="nil"/>
            </w:tcBorders>
          </w:tcPr>
          <w:p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:rsidTr="00FF0F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2"/>
        </w:trPr>
        <w:tc>
          <w:tcPr>
            <w:tcW w:w="9214" w:type="dxa"/>
            <w:gridSpan w:val="7"/>
          </w:tcPr>
          <w:p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:rsidR="00807C6C" w:rsidRPr="00B225BB" w:rsidRDefault="00524A8A" w:rsidP="00045ABE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:rsidR="00045ABE" w:rsidRPr="004D156B" w:rsidRDefault="00524A8A" w:rsidP="00045ABE">
            <w:pPr>
              <w:pStyle w:val="Akapitzlist"/>
              <w:numPr>
                <w:ilvl w:val="0"/>
                <w:numId w:val="13"/>
              </w:numPr>
              <w:spacing w:line="256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wprow@wzp.pl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5" w:history="1">
              <w:r w:rsidR="00045ABE" w:rsidRPr="004D156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abi@wzp.pl</w:t>
              </w:r>
            </w:hyperlink>
            <w:r w:rsidR="00045ABE" w:rsidRPr="004D156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:rsidR="00807C6C" w:rsidRPr="00B225BB" w:rsidRDefault="00524A8A" w:rsidP="00045ABE">
            <w:pPr>
              <w:pStyle w:val="Akapitzlist"/>
              <w:numPr>
                <w:ilvl w:val="0"/>
                <w:numId w:val="13"/>
              </w:numPr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6" w:history="1">
              <w:r w:rsidR="00BE04C1" w:rsidRPr="009A5FE1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biuro@partnerstwodrawy.pl</w:t>
              </w:r>
            </w:hyperlink>
            <w:r w:rsidR="00BE04C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:rsidTr="00554F0F">
        <w:tc>
          <w:tcPr>
            <w:tcW w:w="2552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:rsidTr="00554F0F">
        <w:tc>
          <w:tcPr>
            <w:tcW w:w="2552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proofErr w:type="spellStart"/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  <w:proofErr w:type="spellEnd"/>
          </w:p>
        </w:tc>
        <w:tc>
          <w:tcPr>
            <w:tcW w:w="236" w:type="dxa"/>
          </w:tcPr>
          <w:p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grantobiorcy</w:t>
            </w:r>
            <w:proofErr w:type="spellEnd"/>
          </w:p>
        </w:tc>
      </w:tr>
    </w:tbl>
    <w:p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4A8A" w:rsidRDefault="00524A8A" w:rsidP="007417CA">
      <w:pPr>
        <w:spacing w:after="0" w:line="240" w:lineRule="auto"/>
      </w:pPr>
      <w:r>
        <w:separator/>
      </w:r>
    </w:p>
  </w:endnote>
  <w:endnote w:type="continuationSeparator" w:id="0">
    <w:p w:rsidR="00524A8A" w:rsidRDefault="00524A8A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733FEE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="00645BAD"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4A8A" w:rsidRDefault="00524A8A" w:rsidP="007417CA">
      <w:pPr>
        <w:spacing w:after="0" w:line="240" w:lineRule="auto"/>
      </w:pPr>
      <w:r>
        <w:separator/>
      </w:r>
    </w:p>
  </w:footnote>
  <w:footnote w:type="continuationSeparator" w:id="0">
    <w:p w:rsidR="00524A8A" w:rsidRDefault="00524A8A" w:rsidP="007417CA">
      <w:pPr>
        <w:spacing w:after="0" w:line="240" w:lineRule="auto"/>
      </w:pPr>
      <w:r>
        <w:continuationSeparator/>
      </w:r>
    </w:p>
  </w:footnote>
  <w:footnote w:id="1">
    <w:p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4AD0"/>
    <w:rsid w:val="000018E7"/>
    <w:rsid w:val="000066E9"/>
    <w:rsid w:val="00010A08"/>
    <w:rsid w:val="000175A6"/>
    <w:rsid w:val="0002426F"/>
    <w:rsid w:val="00024454"/>
    <w:rsid w:val="00032BA3"/>
    <w:rsid w:val="000417A1"/>
    <w:rsid w:val="00041E7E"/>
    <w:rsid w:val="00044AD0"/>
    <w:rsid w:val="00045ABE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0E758F"/>
    <w:rsid w:val="001014B9"/>
    <w:rsid w:val="001022A0"/>
    <w:rsid w:val="001111D1"/>
    <w:rsid w:val="00111822"/>
    <w:rsid w:val="00115157"/>
    <w:rsid w:val="00122A97"/>
    <w:rsid w:val="001313DB"/>
    <w:rsid w:val="0013262A"/>
    <w:rsid w:val="00132D41"/>
    <w:rsid w:val="00137C01"/>
    <w:rsid w:val="0014012F"/>
    <w:rsid w:val="00140555"/>
    <w:rsid w:val="00150044"/>
    <w:rsid w:val="00171267"/>
    <w:rsid w:val="00180D8C"/>
    <w:rsid w:val="0018410E"/>
    <w:rsid w:val="00184918"/>
    <w:rsid w:val="00186AFA"/>
    <w:rsid w:val="001946D1"/>
    <w:rsid w:val="00196DAA"/>
    <w:rsid w:val="001A29B6"/>
    <w:rsid w:val="001A3603"/>
    <w:rsid w:val="001A4691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210B38"/>
    <w:rsid w:val="00211D59"/>
    <w:rsid w:val="00212D38"/>
    <w:rsid w:val="00213385"/>
    <w:rsid w:val="0022054D"/>
    <w:rsid w:val="00220907"/>
    <w:rsid w:val="002219B1"/>
    <w:rsid w:val="00227007"/>
    <w:rsid w:val="0023745F"/>
    <w:rsid w:val="002508B2"/>
    <w:rsid w:val="00262DE2"/>
    <w:rsid w:val="00271A6F"/>
    <w:rsid w:val="0027317C"/>
    <w:rsid w:val="00273819"/>
    <w:rsid w:val="002848D8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7DB8"/>
    <w:rsid w:val="00302504"/>
    <w:rsid w:val="00302D16"/>
    <w:rsid w:val="00311E7F"/>
    <w:rsid w:val="00323F1F"/>
    <w:rsid w:val="00324661"/>
    <w:rsid w:val="003266DB"/>
    <w:rsid w:val="00327BE4"/>
    <w:rsid w:val="0034178B"/>
    <w:rsid w:val="0035579B"/>
    <w:rsid w:val="0037222F"/>
    <w:rsid w:val="003738DC"/>
    <w:rsid w:val="00393949"/>
    <w:rsid w:val="003968F8"/>
    <w:rsid w:val="003A505F"/>
    <w:rsid w:val="003C20D9"/>
    <w:rsid w:val="003C2BCE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758A4"/>
    <w:rsid w:val="00493A56"/>
    <w:rsid w:val="00497D39"/>
    <w:rsid w:val="004A798A"/>
    <w:rsid w:val="004C5BE7"/>
    <w:rsid w:val="004D156B"/>
    <w:rsid w:val="004D72B4"/>
    <w:rsid w:val="004E19B1"/>
    <w:rsid w:val="004E43AE"/>
    <w:rsid w:val="004E6323"/>
    <w:rsid w:val="004F7128"/>
    <w:rsid w:val="00500994"/>
    <w:rsid w:val="005050A0"/>
    <w:rsid w:val="005109C0"/>
    <w:rsid w:val="00513659"/>
    <w:rsid w:val="005141F8"/>
    <w:rsid w:val="00524A8A"/>
    <w:rsid w:val="00526159"/>
    <w:rsid w:val="00540D0D"/>
    <w:rsid w:val="00541920"/>
    <w:rsid w:val="0054217B"/>
    <w:rsid w:val="005516BA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5F4650"/>
    <w:rsid w:val="00615889"/>
    <w:rsid w:val="0062391E"/>
    <w:rsid w:val="00626CFA"/>
    <w:rsid w:val="006279AA"/>
    <w:rsid w:val="0063034A"/>
    <w:rsid w:val="00633446"/>
    <w:rsid w:val="0064107D"/>
    <w:rsid w:val="006412BA"/>
    <w:rsid w:val="00645BAD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D60F0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3FEE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20EBB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67A3"/>
    <w:rsid w:val="008F175A"/>
    <w:rsid w:val="008F66B9"/>
    <w:rsid w:val="008F76A7"/>
    <w:rsid w:val="009006B2"/>
    <w:rsid w:val="009062C9"/>
    <w:rsid w:val="00907948"/>
    <w:rsid w:val="00907B9D"/>
    <w:rsid w:val="0092314F"/>
    <w:rsid w:val="009259C4"/>
    <w:rsid w:val="0095712A"/>
    <w:rsid w:val="00966A4D"/>
    <w:rsid w:val="0097236B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9F1CD0"/>
    <w:rsid w:val="009F5712"/>
    <w:rsid w:val="00A00D7D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5CE"/>
    <w:rsid w:val="00A93829"/>
    <w:rsid w:val="00A93BCF"/>
    <w:rsid w:val="00AA15E4"/>
    <w:rsid w:val="00AA19A5"/>
    <w:rsid w:val="00AB4FC7"/>
    <w:rsid w:val="00AB62B2"/>
    <w:rsid w:val="00AB6B2F"/>
    <w:rsid w:val="00AB7F77"/>
    <w:rsid w:val="00AD21C1"/>
    <w:rsid w:val="00AD3927"/>
    <w:rsid w:val="00AD4E08"/>
    <w:rsid w:val="00AD7553"/>
    <w:rsid w:val="00AE0779"/>
    <w:rsid w:val="00AE0F59"/>
    <w:rsid w:val="00AE4C5F"/>
    <w:rsid w:val="00AF1FAE"/>
    <w:rsid w:val="00AF719D"/>
    <w:rsid w:val="00B127E9"/>
    <w:rsid w:val="00B15AD0"/>
    <w:rsid w:val="00B17A5F"/>
    <w:rsid w:val="00B225BB"/>
    <w:rsid w:val="00B35E86"/>
    <w:rsid w:val="00B35FF4"/>
    <w:rsid w:val="00B60F4B"/>
    <w:rsid w:val="00B62E96"/>
    <w:rsid w:val="00B802E8"/>
    <w:rsid w:val="00B814C5"/>
    <w:rsid w:val="00B8626A"/>
    <w:rsid w:val="00B87823"/>
    <w:rsid w:val="00BA6EB3"/>
    <w:rsid w:val="00BB3F3B"/>
    <w:rsid w:val="00BC1853"/>
    <w:rsid w:val="00BC6CCD"/>
    <w:rsid w:val="00BC6F13"/>
    <w:rsid w:val="00BD407F"/>
    <w:rsid w:val="00BD7FFD"/>
    <w:rsid w:val="00BE04C1"/>
    <w:rsid w:val="00BE27BC"/>
    <w:rsid w:val="00BF645F"/>
    <w:rsid w:val="00BF67E3"/>
    <w:rsid w:val="00C0567D"/>
    <w:rsid w:val="00C072BE"/>
    <w:rsid w:val="00C2043C"/>
    <w:rsid w:val="00C32294"/>
    <w:rsid w:val="00C3270A"/>
    <w:rsid w:val="00C35D67"/>
    <w:rsid w:val="00C364CF"/>
    <w:rsid w:val="00C3747D"/>
    <w:rsid w:val="00C452E1"/>
    <w:rsid w:val="00C7169B"/>
    <w:rsid w:val="00C86DDF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2534"/>
    <w:rsid w:val="00D36897"/>
    <w:rsid w:val="00D724CD"/>
    <w:rsid w:val="00D829B9"/>
    <w:rsid w:val="00DA0382"/>
    <w:rsid w:val="00DA40D9"/>
    <w:rsid w:val="00DB2D4F"/>
    <w:rsid w:val="00DB2FCD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2045B"/>
    <w:rsid w:val="00E33031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40DB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0F54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F0584"/>
  <w15:docId w15:val="{384F02FF-974F-4C5D-8F9A-A22DDE96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2534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biuro@partnerstwodrawy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uro@partnerstwodrawy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abi@wzp.pl" TargetMode="External"/><Relationship Id="rId10" Type="http://schemas.openxmlformats.org/officeDocument/2006/relationships/hyperlink" Target="mailto:biuro@partnerstwodrawy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A88EE-633F-4F76-BAE7-F5D5AB86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2456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Wiensko Marta</dc:creator>
  <cp:lastModifiedBy>Beata</cp:lastModifiedBy>
  <cp:revision>14</cp:revision>
  <cp:lastPrinted>2020-01-17T08:54:00Z</cp:lastPrinted>
  <dcterms:created xsi:type="dcterms:W3CDTF">2019-04-29T10:21:00Z</dcterms:created>
  <dcterms:modified xsi:type="dcterms:W3CDTF">2021-06-10T11:28:00Z</dcterms:modified>
</cp:coreProperties>
</file>